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B1A39C" w14:textId="73D2FA2E" w:rsidR="0043204D" w:rsidRDefault="00D91D74">
      <w:pPr>
        <w:pStyle w:val="Default"/>
        <w:spacing w:after="510"/>
        <w:ind w:firstLineChars="118" w:firstLine="284"/>
        <w:outlineLvl w:val="0"/>
        <w:rPr>
          <w:rFonts w:ascii="宋体" w:eastAsia="宋体" w:hAnsi="宋体"/>
          <w:b/>
        </w:rPr>
      </w:pPr>
      <w:r>
        <w:rPr>
          <w:rFonts w:ascii="宋体" w:eastAsia="宋体" w:hAnsi="宋体" w:hint="eastAsia"/>
          <w:b/>
        </w:rPr>
        <w:t>证券代码：601187</w:t>
      </w:r>
      <w:r>
        <w:rPr>
          <w:rFonts w:ascii="宋体" w:eastAsia="宋体" w:hAnsi="宋体"/>
          <w:b/>
        </w:rPr>
        <w:t xml:space="preserve">      </w:t>
      </w:r>
      <w:r>
        <w:rPr>
          <w:rFonts w:ascii="宋体" w:eastAsia="宋体" w:hAnsi="宋体" w:hint="eastAsia"/>
          <w:b/>
        </w:rPr>
        <w:t xml:space="preserve"> 证券简称：厦门银行</w:t>
      </w:r>
      <w:r>
        <w:rPr>
          <w:rFonts w:ascii="宋体" w:eastAsia="宋体" w:hAnsi="宋体"/>
          <w:b/>
        </w:rPr>
        <w:t xml:space="preserve">  </w:t>
      </w:r>
      <w:r w:rsidR="00466153">
        <w:rPr>
          <w:rFonts w:ascii="宋体" w:eastAsia="宋体" w:hAnsi="宋体"/>
          <w:b/>
        </w:rPr>
        <w:t xml:space="preserve">   </w:t>
      </w:r>
      <w:r>
        <w:rPr>
          <w:rFonts w:ascii="宋体" w:eastAsia="宋体" w:hAnsi="宋体"/>
          <w:b/>
        </w:rPr>
        <w:t xml:space="preserve"> </w:t>
      </w:r>
      <w:r>
        <w:rPr>
          <w:rFonts w:ascii="宋体" w:eastAsia="宋体" w:hAnsi="宋体" w:hint="eastAsia"/>
          <w:b/>
        </w:rPr>
        <w:t>公告编号：</w:t>
      </w:r>
      <w:r w:rsidRPr="00A66B6D">
        <w:rPr>
          <w:rFonts w:ascii="宋体" w:eastAsia="宋体" w:hAnsi="宋体"/>
          <w:b/>
        </w:rPr>
        <w:t>202</w:t>
      </w:r>
      <w:r w:rsidR="000A6412">
        <w:rPr>
          <w:rFonts w:ascii="宋体" w:eastAsia="宋体" w:hAnsi="宋体"/>
          <w:b/>
        </w:rPr>
        <w:t>3</w:t>
      </w:r>
      <w:r w:rsidRPr="00A66B6D">
        <w:rPr>
          <w:rFonts w:ascii="宋体" w:eastAsia="宋体" w:hAnsi="宋体"/>
          <w:b/>
          <w:color w:val="auto"/>
        </w:rPr>
        <w:t>-</w:t>
      </w:r>
      <w:r w:rsidR="00597374">
        <w:rPr>
          <w:rFonts w:ascii="宋体" w:eastAsia="宋体" w:hAnsi="宋体"/>
          <w:b/>
          <w:color w:val="auto"/>
        </w:rPr>
        <w:t>013</w:t>
      </w:r>
    </w:p>
    <w:p w14:paraId="4BDE5BA2" w14:textId="77777777" w:rsidR="0043204D" w:rsidRDefault="00D91D74">
      <w:pPr>
        <w:spacing w:beforeLines="50" w:before="156" w:afterLines="50" w:after="156" w:line="360" w:lineRule="auto"/>
        <w:jc w:val="center"/>
        <w:outlineLvl w:val="1"/>
        <w:rPr>
          <w:rFonts w:ascii="黑体" w:eastAsia="黑体" w:hAnsi="黑体" w:cs="黑体"/>
          <w:b/>
          <w:bCs/>
          <w:color w:val="FF0000"/>
          <w:sz w:val="36"/>
          <w:szCs w:val="36"/>
        </w:rPr>
      </w:pPr>
      <w:r>
        <w:rPr>
          <w:rFonts w:ascii="黑体" w:eastAsia="黑体" w:hAnsi="黑体" w:cs="黑体" w:hint="eastAsia"/>
          <w:b/>
          <w:bCs/>
          <w:color w:val="FF0000"/>
          <w:sz w:val="36"/>
          <w:szCs w:val="36"/>
        </w:rPr>
        <w:t>厦门银行股份有限公司</w:t>
      </w:r>
    </w:p>
    <w:p w14:paraId="2C6E2607" w14:textId="0F600EAB" w:rsidR="0043204D" w:rsidRDefault="00D91D74">
      <w:pPr>
        <w:jc w:val="center"/>
      </w:pPr>
      <w:r>
        <w:rPr>
          <w:rFonts w:ascii="黑体" w:eastAsia="黑体" w:hAnsi="黑体" w:cs="黑体" w:hint="eastAsia"/>
          <w:b/>
          <w:bCs/>
          <w:color w:val="FF0000"/>
          <w:sz w:val="36"/>
          <w:szCs w:val="36"/>
        </w:rPr>
        <w:t>第八届监事会第</w:t>
      </w:r>
      <w:r w:rsidR="0090597B">
        <w:rPr>
          <w:rFonts w:ascii="黑体" w:eastAsia="黑体" w:hAnsi="黑体" w:cs="黑体"/>
          <w:b/>
          <w:bCs/>
          <w:color w:val="FF0000"/>
          <w:sz w:val="36"/>
          <w:szCs w:val="36"/>
        </w:rPr>
        <w:t>二十</w:t>
      </w:r>
      <w:r>
        <w:rPr>
          <w:rFonts w:ascii="黑体" w:eastAsia="黑体" w:hAnsi="黑体" w:cs="黑体" w:hint="eastAsia"/>
          <w:b/>
          <w:bCs/>
          <w:color w:val="FF0000"/>
          <w:sz w:val="36"/>
          <w:szCs w:val="36"/>
        </w:rPr>
        <w:t>次会议决议公告</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96"/>
      </w:tblGrid>
      <w:tr w:rsidR="0043204D" w14:paraId="0A214FF4" w14:textId="77777777">
        <w:tc>
          <w:tcPr>
            <w:tcW w:w="8868" w:type="dxa"/>
          </w:tcPr>
          <w:p w14:paraId="18B59BA9" w14:textId="77777777" w:rsidR="0043204D" w:rsidRDefault="00D91D74" w:rsidP="00354657">
            <w:pPr>
              <w:spacing w:beforeLines="50" w:before="156" w:afterLines="50" w:after="156" w:line="360" w:lineRule="auto"/>
              <w:ind w:firstLineChars="200" w:firstLine="480"/>
              <w:rPr>
                <w:rFonts w:ascii="黑体" w:eastAsia="黑体"/>
                <w:b/>
                <w:bCs/>
                <w:sz w:val="24"/>
              </w:rPr>
            </w:pPr>
            <w:r>
              <w:rPr>
                <w:rFonts w:ascii="仿宋_GB2312" w:eastAsia="仿宋_GB2312" w:hAnsi="宋体" w:hint="eastAsia"/>
                <w:sz w:val="24"/>
                <w:szCs w:val="22"/>
              </w:rPr>
              <w:t>厦门银行股份有限公司监事会及全体监事保证本公告内容不存在任何虚假记载、误导性陈述或者重大遗漏，并对其内容的真实性、准确性和完整性承担</w:t>
            </w:r>
            <w:r w:rsidR="00354657">
              <w:rPr>
                <w:rFonts w:ascii="仿宋_GB2312" w:eastAsia="仿宋_GB2312" w:hAnsi="宋体" w:hint="eastAsia"/>
                <w:sz w:val="24"/>
                <w:szCs w:val="22"/>
              </w:rPr>
              <w:t>法律</w:t>
            </w:r>
            <w:r>
              <w:rPr>
                <w:rFonts w:ascii="仿宋_GB2312" w:eastAsia="仿宋_GB2312" w:hAnsi="宋体" w:hint="eastAsia"/>
                <w:sz w:val="24"/>
                <w:szCs w:val="22"/>
              </w:rPr>
              <w:t>责任。</w:t>
            </w:r>
            <w:r>
              <w:rPr>
                <w:rFonts w:ascii="仿宋_GB2312" w:eastAsia="仿宋_GB2312" w:hAnsi="宋体"/>
                <w:sz w:val="24"/>
                <w:szCs w:val="22"/>
              </w:rPr>
              <w:t xml:space="preserve"> </w:t>
            </w:r>
          </w:p>
        </w:tc>
      </w:tr>
    </w:tbl>
    <w:p w14:paraId="2496F154" w14:textId="19C2C208" w:rsidR="0090597B" w:rsidRPr="0090597B" w:rsidRDefault="0090597B" w:rsidP="0090597B">
      <w:pPr>
        <w:spacing w:line="600" w:lineRule="exact"/>
        <w:ind w:firstLineChars="200" w:firstLine="480"/>
        <w:rPr>
          <w:rFonts w:asciiTheme="minorEastAsia" w:eastAsiaTheme="minorEastAsia" w:hAnsiTheme="minorEastAsia"/>
          <w:sz w:val="24"/>
        </w:rPr>
      </w:pPr>
      <w:r w:rsidRPr="0090597B">
        <w:rPr>
          <w:rFonts w:asciiTheme="minorEastAsia" w:eastAsiaTheme="minorEastAsia" w:hAnsiTheme="minorEastAsia" w:hint="eastAsia"/>
          <w:sz w:val="24"/>
        </w:rPr>
        <w:t>厦门银行股份有限公司（以下简称“公司”）第八届监事会第二十次会议通知于2023年4月17日以电子邮件方式发出，会议于2023年4月27日在厦门以现场方式召开，由张永欢监事长召集并主持。本次会议应出席的监事6人，亲自出席会议的监事6人。公司高级管理人员列席了会议。本次会议的召集、召开程序符合《中华人民共和国公司法》等法律法规和《厦门银行股份有限公司章程》的有关规定。</w:t>
      </w:r>
    </w:p>
    <w:p w14:paraId="4DB4E501" w14:textId="77777777" w:rsidR="0090597B" w:rsidRPr="0090597B" w:rsidRDefault="0090597B" w:rsidP="0090597B">
      <w:pPr>
        <w:spacing w:line="600" w:lineRule="exact"/>
        <w:ind w:firstLineChars="200" w:firstLine="480"/>
        <w:rPr>
          <w:rFonts w:asciiTheme="minorEastAsia" w:eastAsiaTheme="minorEastAsia" w:hAnsiTheme="minorEastAsia"/>
          <w:sz w:val="24"/>
        </w:rPr>
      </w:pPr>
      <w:r w:rsidRPr="0090597B">
        <w:rPr>
          <w:rFonts w:asciiTheme="minorEastAsia" w:eastAsiaTheme="minorEastAsia" w:hAnsiTheme="minorEastAsia" w:hint="eastAsia"/>
          <w:sz w:val="24"/>
        </w:rPr>
        <w:t>与会监事对议案进行了审议，形成如下决议：</w:t>
      </w:r>
    </w:p>
    <w:p w14:paraId="2FC227C3" w14:textId="77777777" w:rsidR="0090597B" w:rsidRPr="0090597B" w:rsidRDefault="0090597B" w:rsidP="0090597B">
      <w:pPr>
        <w:spacing w:line="600" w:lineRule="exact"/>
        <w:ind w:firstLineChars="200" w:firstLine="480"/>
        <w:rPr>
          <w:rFonts w:asciiTheme="minorEastAsia" w:eastAsiaTheme="minorEastAsia" w:hAnsiTheme="minorEastAsia"/>
          <w:sz w:val="24"/>
        </w:rPr>
      </w:pPr>
      <w:r w:rsidRPr="0090597B">
        <w:rPr>
          <w:rFonts w:asciiTheme="minorEastAsia" w:eastAsiaTheme="minorEastAsia" w:hAnsiTheme="minorEastAsia" w:hint="eastAsia"/>
          <w:sz w:val="24"/>
        </w:rPr>
        <w:t>一、审议并通过《厦门银行股份有限公司关于2022年年度报告及其摘要的议案》</w:t>
      </w:r>
    </w:p>
    <w:p w14:paraId="467C39DC" w14:textId="77777777" w:rsidR="0090597B" w:rsidRPr="0090597B" w:rsidRDefault="0090597B" w:rsidP="0090597B">
      <w:pPr>
        <w:spacing w:line="600" w:lineRule="exact"/>
        <w:ind w:firstLineChars="200" w:firstLine="480"/>
        <w:rPr>
          <w:rFonts w:asciiTheme="minorEastAsia" w:eastAsiaTheme="minorEastAsia" w:hAnsiTheme="minorEastAsia"/>
          <w:sz w:val="24"/>
        </w:rPr>
      </w:pPr>
      <w:r w:rsidRPr="0090597B">
        <w:rPr>
          <w:rFonts w:asciiTheme="minorEastAsia" w:eastAsiaTheme="minorEastAsia" w:hAnsiTheme="minorEastAsia" w:hint="eastAsia"/>
          <w:sz w:val="24"/>
        </w:rPr>
        <w:t>表决结果：以6票赞成，0票反对，0票弃权获得通过。</w:t>
      </w:r>
    </w:p>
    <w:p w14:paraId="26C4747B" w14:textId="77777777" w:rsidR="0090597B" w:rsidRDefault="0090597B" w:rsidP="0090597B">
      <w:pPr>
        <w:spacing w:line="540" w:lineRule="exact"/>
        <w:ind w:firstLineChars="200" w:firstLine="480"/>
        <w:rPr>
          <w:rFonts w:asciiTheme="minorEastAsia" w:eastAsiaTheme="minorEastAsia" w:hAnsiTheme="minorEastAsia"/>
          <w:sz w:val="24"/>
        </w:rPr>
      </w:pPr>
      <w:r w:rsidRPr="0090597B">
        <w:rPr>
          <w:rFonts w:asciiTheme="minorEastAsia" w:eastAsiaTheme="minorEastAsia" w:hAnsiTheme="minorEastAsia" w:hint="eastAsia"/>
          <w:sz w:val="24"/>
        </w:rPr>
        <w:t>监事会认为，公司《2022年年度报告》及其摘要的编制和审核程序符合法律、行政法规和监管规定，报告的内容真实、准确、完整地反映了公司的实际情况。</w:t>
      </w:r>
    </w:p>
    <w:p w14:paraId="112E76B6" w14:textId="326E948F" w:rsidR="00B92DD7" w:rsidRPr="00B92DD7" w:rsidRDefault="00B92DD7" w:rsidP="00B92DD7">
      <w:pPr>
        <w:spacing w:line="540" w:lineRule="exact"/>
        <w:ind w:firstLineChars="200" w:firstLine="480"/>
        <w:rPr>
          <w:rFonts w:asciiTheme="minorEastAsia" w:eastAsiaTheme="minorEastAsia" w:hAnsiTheme="minorEastAsia"/>
          <w:sz w:val="24"/>
        </w:rPr>
      </w:pPr>
      <w:r w:rsidRPr="00943987">
        <w:rPr>
          <w:rFonts w:asciiTheme="minorEastAsia" w:eastAsiaTheme="minorEastAsia" w:hAnsiTheme="minorEastAsia" w:hint="eastAsia"/>
          <w:sz w:val="24"/>
        </w:rPr>
        <w:t>详见公司同日于上海证券交易所网站（www.sse.com.cn）披露的《厦门银行股份有限公司2022</w:t>
      </w:r>
      <w:r>
        <w:rPr>
          <w:rFonts w:asciiTheme="minorEastAsia" w:eastAsiaTheme="minorEastAsia" w:hAnsiTheme="minorEastAsia" w:hint="eastAsia"/>
          <w:sz w:val="24"/>
        </w:rPr>
        <w:t>年</w:t>
      </w:r>
      <w:r w:rsidRPr="00943987">
        <w:rPr>
          <w:rFonts w:asciiTheme="minorEastAsia" w:eastAsiaTheme="minorEastAsia" w:hAnsiTheme="minorEastAsia" w:hint="eastAsia"/>
          <w:sz w:val="24"/>
        </w:rPr>
        <w:t>年度报告》及摘要。</w:t>
      </w:r>
    </w:p>
    <w:p w14:paraId="59B55811" w14:textId="77777777" w:rsidR="0090597B" w:rsidRPr="0090597B" w:rsidRDefault="0090597B" w:rsidP="0090597B">
      <w:pPr>
        <w:spacing w:line="600" w:lineRule="exact"/>
        <w:ind w:firstLineChars="200" w:firstLine="480"/>
        <w:rPr>
          <w:rFonts w:asciiTheme="minorEastAsia" w:eastAsiaTheme="minorEastAsia" w:hAnsiTheme="minorEastAsia"/>
          <w:sz w:val="24"/>
        </w:rPr>
      </w:pPr>
      <w:r w:rsidRPr="0090597B">
        <w:rPr>
          <w:rFonts w:asciiTheme="minorEastAsia" w:eastAsiaTheme="minorEastAsia" w:hAnsiTheme="minorEastAsia" w:hint="eastAsia"/>
          <w:sz w:val="24"/>
        </w:rPr>
        <w:t>本议案尚需提交公司股东大会审议。</w:t>
      </w:r>
    </w:p>
    <w:p w14:paraId="1D0065A9" w14:textId="77777777" w:rsidR="0090597B" w:rsidRPr="0090597B" w:rsidRDefault="0090597B" w:rsidP="0090597B">
      <w:pPr>
        <w:spacing w:line="600" w:lineRule="exact"/>
        <w:ind w:firstLineChars="200" w:firstLine="480"/>
        <w:rPr>
          <w:rFonts w:asciiTheme="minorEastAsia" w:eastAsiaTheme="minorEastAsia" w:hAnsiTheme="minorEastAsia"/>
          <w:sz w:val="24"/>
        </w:rPr>
      </w:pPr>
      <w:r w:rsidRPr="0090597B">
        <w:rPr>
          <w:rFonts w:asciiTheme="minorEastAsia" w:eastAsiaTheme="minorEastAsia" w:hAnsiTheme="minorEastAsia" w:hint="eastAsia"/>
          <w:sz w:val="24"/>
        </w:rPr>
        <w:t>二、审议并通过《厦门银行股份有限公司关于2022年度内部控制评价报告</w:t>
      </w:r>
      <w:r w:rsidRPr="0090597B">
        <w:rPr>
          <w:rFonts w:asciiTheme="minorEastAsia" w:eastAsiaTheme="minorEastAsia" w:hAnsiTheme="minorEastAsia" w:hint="eastAsia"/>
          <w:sz w:val="24"/>
        </w:rPr>
        <w:lastRenderedPageBreak/>
        <w:t>的议案》</w:t>
      </w:r>
    </w:p>
    <w:p w14:paraId="3348C3EF" w14:textId="77777777" w:rsidR="0090597B" w:rsidRPr="0090597B" w:rsidRDefault="0090597B" w:rsidP="0090597B">
      <w:pPr>
        <w:spacing w:line="600" w:lineRule="exact"/>
        <w:ind w:firstLineChars="200" w:firstLine="480"/>
        <w:rPr>
          <w:rFonts w:asciiTheme="minorEastAsia" w:eastAsiaTheme="minorEastAsia" w:hAnsiTheme="minorEastAsia"/>
          <w:sz w:val="24"/>
        </w:rPr>
      </w:pPr>
      <w:r w:rsidRPr="0090597B">
        <w:rPr>
          <w:rFonts w:asciiTheme="minorEastAsia" w:eastAsiaTheme="minorEastAsia" w:hAnsiTheme="minorEastAsia" w:hint="eastAsia"/>
          <w:sz w:val="24"/>
        </w:rPr>
        <w:t>表决结果：以6票赞成，0票反对，0票弃权获得通过。</w:t>
      </w:r>
    </w:p>
    <w:p w14:paraId="099182DE" w14:textId="77777777" w:rsidR="0090597B" w:rsidRDefault="0090597B" w:rsidP="0090597B">
      <w:pPr>
        <w:tabs>
          <w:tab w:val="left" w:pos="4935"/>
        </w:tabs>
        <w:spacing w:line="600" w:lineRule="exact"/>
        <w:ind w:firstLineChars="200" w:firstLine="480"/>
        <w:rPr>
          <w:rFonts w:asciiTheme="minorEastAsia" w:eastAsiaTheme="minorEastAsia" w:hAnsiTheme="minorEastAsia"/>
          <w:sz w:val="24"/>
        </w:rPr>
      </w:pPr>
      <w:r w:rsidRPr="0090597B">
        <w:rPr>
          <w:rFonts w:asciiTheme="minorEastAsia" w:eastAsiaTheme="minorEastAsia" w:hAnsiTheme="minorEastAsia" w:hint="eastAsia"/>
          <w:sz w:val="24"/>
        </w:rPr>
        <w:t>监事会认为，公司建立了较为完善的内部控制体系。报告期内，未发现公司内部控制制度在完整性、合理性、有效性以及在内部控制执行方面存在重大或重要缺陷。</w:t>
      </w:r>
    </w:p>
    <w:p w14:paraId="3267D6C6" w14:textId="30D4033F" w:rsidR="00B92DD7" w:rsidRPr="00B92DD7" w:rsidRDefault="00B92DD7" w:rsidP="00B92DD7">
      <w:pPr>
        <w:spacing w:line="540" w:lineRule="exact"/>
        <w:ind w:firstLineChars="200" w:firstLine="480"/>
        <w:rPr>
          <w:rFonts w:asciiTheme="minorEastAsia" w:eastAsiaTheme="minorEastAsia" w:hAnsiTheme="minorEastAsia"/>
          <w:sz w:val="24"/>
        </w:rPr>
      </w:pPr>
      <w:r w:rsidRPr="00943987">
        <w:rPr>
          <w:rFonts w:asciiTheme="minorEastAsia" w:eastAsiaTheme="minorEastAsia" w:hAnsiTheme="minorEastAsia" w:hint="eastAsia"/>
          <w:sz w:val="24"/>
        </w:rPr>
        <w:t>详见公司同日于上海证券交易所网站（www.sse.com.cn）披露的《厦门银行股份有限公司</w:t>
      </w:r>
      <w:r w:rsidRPr="005213E4">
        <w:rPr>
          <w:rFonts w:asciiTheme="minorEastAsia" w:eastAsiaTheme="minorEastAsia" w:hAnsiTheme="minorEastAsia" w:hint="eastAsia"/>
          <w:sz w:val="24"/>
        </w:rPr>
        <w:t>2022年度内部控制评价报告</w:t>
      </w:r>
      <w:r>
        <w:rPr>
          <w:rFonts w:asciiTheme="minorEastAsia" w:eastAsiaTheme="minorEastAsia" w:hAnsiTheme="minorEastAsia" w:hint="eastAsia"/>
          <w:sz w:val="24"/>
        </w:rPr>
        <w:t>》</w:t>
      </w:r>
      <w:r w:rsidRPr="00943987">
        <w:rPr>
          <w:rFonts w:asciiTheme="minorEastAsia" w:eastAsiaTheme="minorEastAsia" w:hAnsiTheme="minorEastAsia" w:hint="eastAsia"/>
          <w:sz w:val="24"/>
        </w:rPr>
        <w:t>。</w:t>
      </w:r>
    </w:p>
    <w:p w14:paraId="2E56265D" w14:textId="77777777" w:rsidR="0090597B" w:rsidRPr="0090597B" w:rsidRDefault="0090597B" w:rsidP="0090597B">
      <w:pPr>
        <w:spacing w:line="600" w:lineRule="exact"/>
        <w:ind w:firstLineChars="200" w:firstLine="480"/>
        <w:rPr>
          <w:rFonts w:asciiTheme="minorEastAsia" w:eastAsiaTheme="minorEastAsia" w:hAnsiTheme="minorEastAsia"/>
          <w:sz w:val="24"/>
        </w:rPr>
      </w:pPr>
      <w:r w:rsidRPr="0090597B">
        <w:rPr>
          <w:rFonts w:asciiTheme="minorEastAsia" w:eastAsiaTheme="minorEastAsia" w:hAnsiTheme="minorEastAsia" w:hint="eastAsia"/>
          <w:sz w:val="24"/>
        </w:rPr>
        <w:t>三、审议并通过《厦门银行股份有限公司关于2022年度社会责任报告的议案》</w:t>
      </w:r>
    </w:p>
    <w:p w14:paraId="3A0A7B9A" w14:textId="77777777" w:rsidR="0090597B" w:rsidRDefault="0090597B" w:rsidP="0090597B">
      <w:pPr>
        <w:spacing w:line="600" w:lineRule="exact"/>
        <w:ind w:firstLineChars="200" w:firstLine="480"/>
        <w:rPr>
          <w:rFonts w:asciiTheme="minorEastAsia" w:eastAsiaTheme="minorEastAsia" w:hAnsiTheme="minorEastAsia"/>
          <w:sz w:val="24"/>
        </w:rPr>
      </w:pPr>
      <w:r w:rsidRPr="0090597B">
        <w:rPr>
          <w:rFonts w:asciiTheme="minorEastAsia" w:eastAsiaTheme="minorEastAsia" w:hAnsiTheme="minorEastAsia" w:hint="eastAsia"/>
          <w:sz w:val="24"/>
        </w:rPr>
        <w:t>表决结果：以6票赞成，0票反对，0票弃权获得通过。</w:t>
      </w:r>
    </w:p>
    <w:p w14:paraId="5A1917AF" w14:textId="30D4956F" w:rsidR="00B92DD7" w:rsidRPr="00B92DD7" w:rsidRDefault="00B92DD7" w:rsidP="00B92DD7">
      <w:pPr>
        <w:spacing w:line="540" w:lineRule="exact"/>
        <w:ind w:firstLineChars="200" w:firstLine="480"/>
        <w:rPr>
          <w:rFonts w:asciiTheme="minorEastAsia" w:eastAsiaTheme="minorEastAsia" w:hAnsiTheme="minorEastAsia"/>
          <w:sz w:val="24"/>
        </w:rPr>
      </w:pPr>
      <w:r w:rsidRPr="00943987">
        <w:rPr>
          <w:rFonts w:asciiTheme="minorEastAsia" w:eastAsiaTheme="minorEastAsia" w:hAnsiTheme="minorEastAsia" w:hint="eastAsia"/>
          <w:sz w:val="24"/>
        </w:rPr>
        <w:t>详见公司同日于上海证券交易所网站（www.sse.com.cn）披露的《厦门银行股份有限公司</w:t>
      </w:r>
      <w:r w:rsidRPr="005213E4">
        <w:rPr>
          <w:rFonts w:asciiTheme="minorEastAsia" w:eastAsiaTheme="minorEastAsia" w:hAnsiTheme="minorEastAsia" w:hint="eastAsia"/>
          <w:sz w:val="24"/>
        </w:rPr>
        <w:t>2022年度社会责任报告</w:t>
      </w:r>
      <w:r>
        <w:rPr>
          <w:rFonts w:asciiTheme="minorEastAsia" w:eastAsiaTheme="minorEastAsia" w:hAnsiTheme="minorEastAsia" w:hint="eastAsia"/>
          <w:sz w:val="24"/>
        </w:rPr>
        <w:t>》</w:t>
      </w:r>
      <w:r w:rsidRPr="00943987">
        <w:rPr>
          <w:rFonts w:asciiTheme="minorEastAsia" w:eastAsiaTheme="minorEastAsia" w:hAnsiTheme="minorEastAsia" w:hint="eastAsia"/>
          <w:sz w:val="24"/>
        </w:rPr>
        <w:t>。</w:t>
      </w:r>
    </w:p>
    <w:p w14:paraId="3F34972A" w14:textId="77777777" w:rsidR="0090597B" w:rsidRPr="0090597B" w:rsidRDefault="0090597B" w:rsidP="0090597B">
      <w:pPr>
        <w:spacing w:line="600" w:lineRule="exact"/>
        <w:ind w:firstLineChars="200" w:firstLine="480"/>
        <w:rPr>
          <w:rFonts w:asciiTheme="minorEastAsia" w:eastAsiaTheme="minorEastAsia" w:hAnsiTheme="minorEastAsia"/>
          <w:sz w:val="24"/>
        </w:rPr>
      </w:pPr>
      <w:r w:rsidRPr="0090597B">
        <w:rPr>
          <w:rFonts w:asciiTheme="minorEastAsia" w:eastAsiaTheme="minorEastAsia" w:hAnsiTheme="minorEastAsia" w:hint="eastAsia"/>
          <w:sz w:val="24"/>
        </w:rPr>
        <w:t>四、审议并通过《厦门银行股份有限公司关于2022年度财务决算报告的议案》</w:t>
      </w:r>
    </w:p>
    <w:p w14:paraId="5F980664" w14:textId="77777777" w:rsidR="0090597B" w:rsidRPr="0090597B" w:rsidRDefault="0090597B" w:rsidP="0090597B">
      <w:pPr>
        <w:spacing w:line="600" w:lineRule="exact"/>
        <w:ind w:firstLineChars="200" w:firstLine="480"/>
        <w:rPr>
          <w:rFonts w:asciiTheme="minorEastAsia" w:eastAsiaTheme="minorEastAsia" w:hAnsiTheme="minorEastAsia"/>
          <w:sz w:val="24"/>
        </w:rPr>
      </w:pPr>
      <w:r w:rsidRPr="0090597B">
        <w:rPr>
          <w:rFonts w:asciiTheme="minorEastAsia" w:eastAsiaTheme="minorEastAsia" w:hAnsiTheme="minorEastAsia" w:hint="eastAsia"/>
          <w:sz w:val="24"/>
        </w:rPr>
        <w:t>表决结果：以6票赞成，0票反对，0票弃权获得通过。</w:t>
      </w:r>
    </w:p>
    <w:p w14:paraId="663A05E3" w14:textId="77777777" w:rsidR="0090597B" w:rsidRPr="0090597B" w:rsidRDefault="0090597B" w:rsidP="0090597B">
      <w:pPr>
        <w:spacing w:line="600" w:lineRule="exact"/>
        <w:ind w:firstLineChars="200" w:firstLine="480"/>
        <w:rPr>
          <w:rFonts w:asciiTheme="minorEastAsia" w:eastAsiaTheme="minorEastAsia" w:hAnsiTheme="minorEastAsia"/>
          <w:sz w:val="24"/>
        </w:rPr>
      </w:pPr>
      <w:r w:rsidRPr="0090597B">
        <w:rPr>
          <w:rFonts w:asciiTheme="minorEastAsia" w:eastAsiaTheme="minorEastAsia" w:hAnsiTheme="minorEastAsia" w:hint="eastAsia"/>
          <w:sz w:val="24"/>
        </w:rPr>
        <w:t>本议案尚需提交公司股东大会审议。</w:t>
      </w:r>
    </w:p>
    <w:p w14:paraId="5B00D451" w14:textId="77777777" w:rsidR="0090597B" w:rsidRPr="0090597B" w:rsidRDefault="0090597B" w:rsidP="0090597B">
      <w:pPr>
        <w:spacing w:line="600" w:lineRule="exact"/>
        <w:ind w:firstLineChars="200" w:firstLine="480"/>
        <w:rPr>
          <w:rFonts w:asciiTheme="minorEastAsia" w:eastAsiaTheme="minorEastAsia" w:hAnsiTheme="minorEastAsia"/>
          <w:sz w:val="24"/>
        </w:rPr>
      </w:pPr>
      <w:r w:rsidRPr="0090597B">
        <w:rPr>
          <w:rFonts w:asciiTheme="minorEastAsia" w:eastAsiaTheme="minorEastAsia" w:hAnsiTheme="minorEastAsia" w:hint="eastAsia"/>
          <w:sz w:val="24"/>
        </w:rPr>
        <w:t>五、审议并通过《厦门银行股份有限公司关于2022年度利润分配方案的议案》</w:t>
      </w:r>
    </w:p>
    <w:p w14:paraId="49DE151F" w14:textId="77777777" w:rsidR="0090597B" w:rsidRPr="0090597B" w:rsidRDefault="0090597B" w:rsidP="0090597B">
      <w:pPr>
        <w:spacing w:line="600" w:lineRule="exact"/>
        <w:ind w:firstLineChars="200" w:firstLine="480"/>
        <w:rPr>
          <w:rFonts w:asciiTheme="minorEastAsia" w:eastAsiaTheme="minorEastAsia" w:hAnsiTheme="minorEastAsia"/>
          <w:sz w:val="24"/>
        </w:rPr>
      </w:pPr>
      <w:r w:rsidRPr="0090597B">
        <w:rPr>
          <w:rFonts w:asciiTheme="minorEastAsia" w:eastAsiaTheme="minorEastAsia" w:hAnsiTheme="minorEastAsia" w:hint="eastAsia"/>
          <w:sz w:val="24"/>
        </w:rPr>
        <w:t>表决结果：以6票赞成，0票反对，0票弃权获得通过。</w:t>
      </w:r>
    </w:p>
    <w:p w14:paraId="67DD1D1A" w14:textId="7FD4993D" w:rsidR="0090597B" w:rsidRDefault="0090597B" w:rsidP="0090597B">
      <w:pPr>
        <w:spacing w:line="600" w:lineRule="exact"/>
        <w:ind w:firstLineChars="200" w:firstLine="480"/>
        <w:rPr>
          <w:rFonts w:asciiTheme="minorEastAsia" w:eastAsiaTheme="minorEastAsia" w:hAnsiTheme="minorEastAsia"/>
          <w:sz w:val="24"/>
        </w:rPr>
      </w:pPr>
      <w:r w:rsidRPr="0090597B">
        <w:rPr>
          <w:rFonts w:asciiTheme="minorEastAsia" w:eastAsiaTheme="minorEastAsia" w:hAnsiTheme="minorEastAsia" w:hint="eastAsia"/>
          <w:sz w:val="24"/>
        </w:rPr>
        <w:t>监事会认为，公司2022年度的利润分配方案符合公司当前的实际情况和持续稳健发展的需要，相关审议程序符合有关法</w:t>
      </w:r>
      <w:r w:rsidR="00AD3C53">
        <w:rPr>
          <w:rFonts w:asciiTheme="minorEastAsia" w:eastAsiaTheme="minorEastAsia" w:hAnsiTheme="minorEastAsia"/>
          <w:sz w:val="24"/>
        </w:rPr>
        <w:t>律</w:t>
      </w:r>
      <w:r w:rsidRPr="0090597B">
        <w:rPr>
          <w:rFonts w:asciiTheme="minorEastAsia" w:eastAsiaTheme="minorEastAsia" w:hAnsiTheme="minorEastAsia" w:hint="eastAsia"/>
          <w:sz w:val="24"/>
        </w:rPr>
        <w:t>、法规及《公司章程》的规定，不存在损害股东利益的情形，同意公司2022年度利润分配方案。</w:t>
      </w:r>
    </w:p>
    <w:p w14:paraId="6302B9F5" w14:textId="1EAE3C7D" w:rsidR="000205C4" w:rsidRPr="000205C4" w:rsidRDefault="000205C4" w:rsidP="000205C4">
      <w:pPr>
        <w:spacing w:line="540" w:lineRule="exact"/>
        <w:ind w:firstLineChars="200" w:firstLine="480"/>
        <w:rPr>
          <w:rFonts w:asciiTheme="minorEastAsia" w:eastAsiaTheme="minorEastAsia" w:hAnsiTheme="minorEastAsia"/>
          <w:sz w:val="24"/>
        </w:rPr>
      </w:pPr>
      <w:r w:rsidRPr="00943987">
        <w:rPr>
          <w:rFonts w:asciiTheme="minorEastAsia" w:eastAsiaTheme="minorEastAsia" w:hAnsiTheme="minorEastAsia" w:hint="eastAsia"/>
          <w:sz w:val="24"/>
        </w:rPr>
        <w:t>详见公司同日于上海证券交易所网</w:t>
      </w:r>
      <w:r w:rsidRPr="000205C4">
        <w:rPr>
          <w:rFonts w:asciiTheme="minorEastAsia" w:eastAsiaTheme="minorEastAsia" w:hAnsiTheme="minorEastAsia" w:hint="eastAsia"/>
          <w:sz w:val="24"/>
        </w:rPr>
        <w:t>站</w:t>
      </w:r>
      <w:r w:rsidRPr="000205C4">
        <w:rPr>
          <w:rFonts w:asciiTheme="minorEastAsia" w:eastAsiaTheme="minorEastAsia" w:hAnsiTheme="minorEastAsia" w:hint="eastAsia"/>
          <w:color w:val="000000" w:themeColor="text1"/>
          <w:sz w:val="24"/>
        </w:rPr>
        <w:t>（</w:t>
      </w:r>
      <w:hyperlink r:id="rId9" w:history="1">
        <w:r w:rsidRPr="000205C4">
          <w:rPr>
            <w:rStyle w:val="ae"/>
            <w:rFonts w:asciiTheme="minorEastAsia" w:eastAsiaTheme="minorEastAsia" w:hAnsiTheme="minorEastAsia" w:hint="eastAsia"/>
            <w:color w:val="000000" w:themeColor="text1"/>
            <w:sz w:val="24"/>
            <w:u w:val="none"/>
          </w:rPr>
          <w:t>www.sse.com.cn）披露的《厦门银行</w:t>
        </w:r>
        <w:r w:rsidRPr="000205C4">
          <w:rPr>
            <w:rStyle w:val="ae"/>
            <w:rFonts w:asciiTheme="minorEastAsia" w:eastAsiaTheme="minorEastAsia" w:hAnsiTheme="minorEastAsia" w:hint="eastAsia"/>
            <w:color w:val="000000" w:themeColor="text1"/>
            <w:sz w:val="24"/>
            <w:u w:val="none"/>
          </w:rPr>
          <w:lastRenderedPageBreak/>
          <w:t>股份有限公司</w:t>
        </w:r>
        <w:r w:rsidRPr="000205C4">
          <w:rPr>
            <w:rStyle w:val="ae"/>
            <w:rFonts w:asciiTheme="minorEastAsia" w:eastAsiaTheme="minorEastAsia" w:hAnsiTheme="minorEastAsia"/>
            <w:color w:val="000000" w:themeColor="text1"/>
            <w:sz w:val="24"/>
            <w:u w:val="none"/>
          </w:rPr>
          <w:t>2022</w:t>
        </w:r>
      </w:hyperlink>
      <w:r w:rsidRPr="000205C4">
        <w:rPr>
          <w:rFonts w:asciiTheme="minorEastAsia" w:eastAsiaTheme="minorEastAsia" w:hAnsiTheme="minorEastAsia"/>
          <w:color w:val="000000" w:themeColor="text1"/>
          <w:sz w:val="24"/>
        </w:rPr>
        <w:t>年度利润分配方案公告</w:t>
      </w:r>
      <w:r w:rsidRPr="000205C4">
        <w:rPr>
          <w:rFonts w:asciiTheme="minorEastAsia" w:eastAsiaTheme="minorEastAsia" w:hAnsiTheme="minorEastAsia" w:hint="eastAsia"/>
          <w:color w:val="000000" w:themeColor="text1"/>
          <w:sz w:val="24"/>
        </w:rPr>
        <w:t>》。</w:t>
      </w:r>
    </w:p>
    <w:p w14:paraId="28B25C4B" w14:textId="77777777" w:rsidR="0090597B" w:rsidRPr="0090597B" w:rsidRDefault="0090597B" w:rsidP="0090597B">
      <w:pPr>
        <w:spacing w:line="600" w:lineRule="exact"/>
        <w:ind w:firstLineChars="200" w:firstLine="480"/>
        <w:rPr>
          <w:rFonts w:asciiTheme="minorEastAsia" w:eastAsiaTheme="minorEastAsia" w:hAnsiTheme="minorEastAsia"/>
          <w:sz w:val="24"/>
        </w:rPr>
      </w:pPr>
      <w:r w:rsidRPr="0090597B">
        <w:rPr>
          <w:rFonts w:asciiTheme="minorEastAsia" w:eastAsiaTheme="minorEastAsia" w:hAnsiTheme="minorEastAsia" w:hint="eastAsia"/>
          <w:sz w:val="24"/>
        </w:rPr>
        <w:t>本议案尚需提交公司股东大会审议。</w:t>
      </w:r>
    </w:p>
    <w:p w14:paraId="5D8B67A9" w14:textId="77777777" w:rsidR="0090597B" w:rsidRPr="0090597B" w:rsidRDefault="0090597B" w:rsidP="0090597B">
      <w:pPr>
        <w:spacing w:line="600" w:lineRule="exact"/>
        <w:ind w:leftChars="152" w:left="319" w:firstLineChars="100" w:firstLine="240"/>
        <w:rPr>
          <w:rFonts w:asciiTheme="minorEastAsia" w:eastAsiaTheme="minorEastAsia" w:hAnsiTheme="minorEastAsia"/>
          <w:sz w:val="24"/>
        </w:rPr>
      </w:pPr>
      <w:r w:rsidRPr="0090597B">
        <w:rPr>
          <w:rFonts w:asciiTheme="minorEastAsia" w:eastAsiaTheme="minorEastAsia" w:hAnsiTheme="minorEastAsia" w:hint="eastAsia"/>
          <w:sz w:val="24"/>
        </w:rPr>
        <w:t>六、审议并通过《厦门银行股份有限公司关于2022年度关联交易管理情况报告的议案》</w:t>
      </w:r>
    </w:p>
    <w:p w14:paraId="4814A3FF" w14:textId="77777777" w:rsidR="0090597B" w:rsidRPr="0090597B" w:rsidRDefault="0090597B" w:rsidP="0090597B">
      <w:pPr>
        <w:spacing w:line="600" w:lineRule="exact"/>
        <w:ind w:leftChars="152" w:left="319" w:firstLineChars="100" w:firstLine="240"/>
        <w:rPr>
          <w:rFonts w:asciiTheme="minorEastAsia" w:eastAsiaTheme="minorEastAsia" w:hAnsiTheme="minorEastAsia"/>
          <w:sz w:val="24"/>
        </w:rPr>
      </w:pPr>
      <w:r w:rsidRPr="0090597B">
        <w:rPr>
          <w:rFonts w:asciiTheme="minorEastAsia" w:eastAsiaTheme="minorEastAsia" w:hAnsiTheme="minorEastAsia" w:hint="eastAsia"/>
          <w:sz w:val="24"/>
        </w:rPr>
        <w:t>表决结果：以6票赞成，0票反对，0票弃权获得通过。</w:t>
      </w:r>
    </w:p>
    <w:p w14:paraId="5AE4532A" w14:textId="77777777" w:rsidR="0090597B" w:rsidRPr="0090597B" w:rsidRDefault="0090597B" w:rsidP="0090597B">
      <w:pPr>
        <w:spacing w:line="600" w:lineRule="exact"/>
        <w:ind w:firstLineChars="200" w:firstLine="480"/>
        <w:rPr>
          <w:rFonts w:asciiTheme="minorEastAsia" w:eastAsiaTheme="minorEastAsia" w:hAnsiTheme="minorEastAsia"/>
          <w:sz w:val="24"/>
        </w:rPr>
      </w:pPr>
      <w:r w:rsidRPr="0090597B">
        <w:rPr>
          <w:rFonts w:asciiTheme="minorEastAsia" w:eastAsiaTheme="minorEastAsia" w:hAnsiTheme="minorEastAsia" w:hint="eastAsia"/>
          <w:sz w:val="24"/>
        </w:rPr>
        <w:t>本议案需向公司股东大会报告。</w:t>
      </w:r>
    </w:p>
    <w:p w14:paraId="045750D2" w14:textId="77777777" w:rsidR="0090597B" w:rsidRPr="0090597B" w:rsidRDefault="0090597B" w:rsidP="0090597B">
      <w:pPr>
        <w:spacing w:line="600" w:lineRule="exact"/>
        <w:ind w:firstLineChars="200" w:firstLine="480"/>
        <w:rPr>
          <w:rFonts w:asciiTheme="minorEastAsia" w:eastAsiaTheme="minorEastAsia" w:hAnsiTheme="minorEastAsia"/>
          <w:sz w:val="24"/>
        </w:rPr>
      </w:pPr>
      <w:r w:rsidRPr="0090597B">
        <w:rPr>
          <w:rFonts w:asciiTheme="minorEastAsia" w:eastAsiaTheme="minorEastAsia" w:hAnsiTheme="minorEastAsia" w:hint="eastAsia"/>
          <w:sz w:val="24"/>
        </w:rPr>
        <w:t>七、审议并通过《厦门银行股份有限公司关于2022年度集团层面全面风险报告的议案》</w:t>
      </w:r>
    </w:p>
    <w:p w14:paraId="24C4449C" w14:textId="77777777" w:rsidR="0090597B" w:rsidRPr="0090597B" w:rsidRDefault="0090597B" w:rsidP="0090597B">
      <w:pPr>
        <w:spacing w:line="600" w:lineRule="exact"/>
        <w:ind w:leftChars="152" w:left="319" w:firstLineChars="100" w:firstLine="240"/>
        <w:rPr>
          <w:rFonts w:asciiTheme="minorEastAsia" w:eastAsiaTheme="minorEastAsia" w:hAnsiTheme="minorEastAsia"/>
          <w:sz w:val="24"/>
        </w:rPr>
      </w:pPr>
      <w:r w:rsidRPr="0090597B">
        <w:rPr>
          <w:rFonts w:asciiTheme="minorEastAsia" w:eastAsiaTheme="minorEastAsia" w:hAnsiTheme="minorEastAsia" w:hint="eastAsia"/>
          <w:sz w:val="24"/>
        </w:rPr>
        <w:t>表决结果：以6票赞成，0票反对，0票弃权获得通过。</w:t>
      </w:r>
    </w:p>
    <w:p w14:paraId="1888D09E" w14:textId="77777777" w:rsidR="0090597B" w:rsidRPr="0090597B" w:rsidRDefault="0090597B" w:rsidP="0090597B">
      <w:pPr>
        <w:spacing w:line="600" w:lineRule="exact"/>
        <w:ind w:firstLineChars="200" w:firstLine="480"/>
        <w:rPr>
          <w:rFonts w:asciiTheme="minorEastAsia" w:eastAsiaTheme="minorEastAsia" w:hAnsiTheme="minorEastAsia"/>
          <w:sz w:val="24"/>
        </w:rPr>
      </w:pPr>
      <w:r w:rsidRPr="0090597B">
        <w:rPr>
          <w:rFonts w:asciiTheme="minorEastAsia" w:eastAsiaTheme="minorEastAsia" w:hAnsiTheme="minorEastAsia" w:hint="eastAsia"/>
          <w:sz w:val="24"/>
        </w:rPr>
        <w:t>八、审议并通过《厦门银行股份有限公司关于2022年度风险偏好执行情况报告的议案》</w:t>
      </w:r>
    </w:p>
    <w:p w14:paraId="53B7FCDD" w14:textId="77777777" w:rsidR="0090597B" w:rsidRPr="0090597B" w:rsidRDefault="0090597B" w:rsidP="0090597B">
      <w:pPr>
        <w:spacing w:line="600" w:lineRule="exact"/>
        <w:ind w:leftChars="152" w:left="319" w:firstLineChars="100" w:firstLine="240"/>
        <w:rPr>
          <w:rFonts w:asciiTheme="minorEastAsia" w:eastAsiaTheme="minorEastAsia" w:hAnsiTheme="minorEastAsia"/>
          <w:sz w:val="24"/>
        </w:rPr>
      </w:pPr>
      <w:r w:rsidRPr="0090597B">
        <w:rPr>
          <w:rFonts w:asciiTheme="minorEastAsia" w:eastAsiaTheme="minorEastAsia" w:hAnsiTheme="minorEastAsia" w:hint="eastAsia"/>
          <w:sz w:val="24"/>
        </w:rPr>
        <w:t>表决结果：以6票赞成，0票反对，0票弃权获得通过。</w:t>
      </w:r>
    </w:p>
    <w:p w14:paraId="546C7E5B" w14:textId="77777777" w:rsidR="0090597B" w:rsidRPr="0090597B" w:rsidRDefault="0090597B" w:rsidP="0090597B">
      <w:pPr>
        <w:spacing w:line="600" w:lineRule="exact"/>
        <w:ind w:firstLineChars="200" w:firstLine="480"/>
        <w:rPr>
          <w:rFonts w:asciiTheme="minorEastAsia" w:eastAsiaTheme="minorEastAsia" w:hAnsiTheme="minorEastAsia"/>
          <w:sz w:val="24"/>
        </w:rPr>
      </w:pPr>
      <w:r w:rsidRPr="0090597B">
        <w:rPr>
          <w:rFonts w:asciiTheme="minorEastAsia" w:eastAsiaTheme="minorEastAsia" w:hAnsiTheme="minorEastAsia" w:hint="eastAsia"/>
          <w:sz w:val="24"/>
        </w:rPr>
        <w:t>九、审议并通过《厦门银行股份有限公司关于2022年度预期信用损失法实施情况报告的议案》</w:t>
      </w:r>
    </w:p>
    <w:p w14:paraId="61383B41" w14:textId="77777777" w:rsidR="0090597B" w:rsidRPr="0090597B" w:rsidRDefault="0090597B" w:rsidP="0090597B">
      <w:pPr>
        <w:spacing w:line="600" w:lineRule="exact"/>
        <w:ind w:leftChars="152" w:left="319" w:firstLineChars="100" w:firstLine="240"/>
        <w:rPr>
          <w:rFonts w:asciiTheme="minorEastAsia" w:eastAsiaTheme="minorEastAsia" w:hAnsiTheme="minorEastAsia"/>
          <w:sz w:val="24"/>
        </w:rPr>
      </w:pPr>
      <w:r w:rsidRPr="0090597B">
        <w:rPr>
          <w:rFonts w:asciiTheme="minorEastAsia" w:eastAsiaTheme="minorEastAsia" w:hAnsiTheme="minorEastAsia" w:hint="eastAsia"/>
          <w:sz w:val="24"/>
        </w:rPr>
        <w:t>表决结果：以6票赞成，0票反对，0票弃权获得通过。</w:t>
      </w:r>
    </w:p>
    <w:p w14:paraId="4546106B" w14:textId="77777777" w:rsidR="0090597B" w:rsidRPr="0090597B" w:rsidRDefault="0090597B" w:rsidP="0090597B">
      <w:pPr>
        <w:spacing w:line="600" w:lineRule="exact"/>
        <w:ind w:firstLineChars="200" w:firstLine="480"/>
        <w:rPr>
          <w:rFonts w:asciiTheme="minorEastAsia" w:eastAsiaTheme="minorEastAsia" w:hAnsiTheme="minorEastAsia"/>
          <w:sz w:val="24"/>
        </w:rPr>
      </w:pPr>
      <w:r w:rsidRPr="0090597B">
        <w:rPr>
          <w:rFonts w:asciiTheme="minorEastAsia" w:eastAsiaTheme="minorEastAsia" w:hAnsiTheme="minorEastAsia" w:hint="eastAsia"/>
          <w:sz w:val="24"/>
        </w:rPr>
        <w:t>十、审议并通过《厦门银行股份有限公司关于2022年度并表管理情况报告的议案》</w:t>
      </w:r>
    </w:p>
    <w:p w14:paraId="2BF0B09D" w14:textId="77777777" w:rsidR="0090597B" w:rsidRPr="0090597B" w:rsidRDefault="0090597B" w:rsidP="0090597B">
      <w:pPr>
        <w:spacing w:line="600" w:lineRule="exact"/>
        <w:ind w:leftChars="152" w:left="319" w:firstLineChars="100" w:firstLine="240"/>
        <w:rPr>
          <w:rFonts w:asciiTheme="minorEastAsia" w:eastAsiaTheme="minorEastAsia" w:hAnsiTheme="minorEastAsia"/>
          <w:sz w:val="24"/>
        </w:rPr>
      </w:pPr>
      <w:r w:rsidRPr="0090597B">
        <w:rPr>
          <w:rFonts w:asciiTheme="minorEastAsia" w:eastAsiaTheme="minorEastAsia" w:hAnsiTheme="minorEastAsia" w:hint="eastAsia"/>
          <w:sz w:val="24"/>
        </w:rPr>
        <w:t>表决结果：以6票赞成，0票反对，0票弃权获得通过。</w:t>
      </w:r>
    </w:p>
    <w:p w14:paraId="4BB44569" w14:textId="77777777" w:rsidR="0090597B" w:rsidRPr="0090597B" w:rsidRDefault="0090597B" w:rsidP="0090597B">
      <w:pPr>
        <w:spacing w:line="600" w:lineRule="exact"/>
        <w:ind w:firstLineChars="200" w:firstLine="480"/>
        <w:rPr>
          <w:rFonts w:asciiTheme="minorEastAsia" w:eastAsiaTheme="minorEastAsia" w:hAnsiTheme="minorEastAsia"/>
          <w:sz w:val="24"/>
        </w:rPr>
      </w:pPr>
      <w:r w:rsidRPr="0090597B">
        <w:rPr>
          <w:rFonts w:asciiTheme="minorEastAsia" w:eastAsiaTheme="minorEastAsia" w:hAnsiTheme="minorEastAsia" w:hint="eastAsia"/>
          <w:sz w:val="24"/>
        </w:rPr>
        <w:t>十一、审议并通过《厦门银行股份有限公司关于2022年度资本充足率管理报告的议案》</w:t>
      </w:r>
    </w:p>
    <w:p w14:paraId="5DD7A6D5" w14:textId="77777777" w:rsidR="0090597B" w:rsidRPr="0090597B" w:rsidRDefault="0090597B" w:rsidP="0090597B">
      <w:pPr>
        <w:spacing w:line="600" w:lineRule="exact"/>
        <w:ind w:leftChars="152" w:left="319" w:firstLineChars="100" w:firstLine="240"/>
        <w:rPr>
          <w:rFonts w:asciiTheme="minorEastAsia" w:eastAsiaTheme="minorEastAsia" w:hAnsiTheme="minorEastAsia"/>
          <w:sz w:val="24"/>
        </w:rPr>
      </w:pPr>
      <w:r w:rsidRPr="0090597B">
        <w:rPr>
          <w:rFonts w:asciiTheme="minorEastAsia" w:eastAsiaTheme="minorEastAsia" w:hAnsiTheme="minorEastAsia" w:hint="eastAsia"/>
          <w:sz w:val="24"/>
        </w:rPr>
        <w:t>表决结果：以6票赞成，0票反对，0票弃权获得通过。</w:t>
      </w:r>
    </w:p>
    <w:p w14:paraId="3528237A" w14:textId="77777777" w:rsidR="0090597B" w:rsidRPr="0090597B" w:rsidRDefault="0090597B" w:rsidP="0090597B">
      <w:pPr>
        <w:spacing w:line="600" w:lineRule="exact"/>
        <w:ind w:firstLineChars="200" w:firstLine="480"/>
        <w:rPr>
          <w:rFonts w:asciiTheme="minorEastAsia" w:eastAsiaTheme="minorEastAsia" w:hAnsiTheme="minorEastAsia"/>
          <w:sz w:val="24"/>
        </w:rPr>
      </w:pPr>
      <w:r w:rsidRPr="0090597B">
        <w:rPr>
          <w:rFonts w:asciiTheme="minorEastAsia" w:eastAsiaTheme="minorEastAsia" w:hAnsiTheme="minorEastAsia" w:hint="eastAsia"/>
          <w:sz w:val="24"/>
        </w:rPr>
        <w:t>十二、审议并通过《厦门银行股份有限公司关于2022年度内部资本充足评估报告的议案》</w:t>
      </w:r>
    </w:p>
    <w:p w14:paraId="5FE5E0F3" w14:textId="77777777" w:rsidR="0090597B" w:rsidRPr="0090597B" w:rsidRDefault="0090597B" w:rsidP="0090597B">
      <w:pPr>
        <w:spacing w:line="600" w:lineRule="exact"/>
        <w:ind w:leftChars="152" w:left="319" w:firstLineChars="100" w:firstLine="240"/>
        <w:rPr>
          <w:rFonts w:asciiTheme="minorEastAsia" w:eastAsiaTheme="minorEastAsia" w:hAnsiTheme="minorEastAsia"/>
          <w:sz w:val="24"/>
        </w:rPr>
      </w:pPr>
      <w:r w:rsidRPr="0090597B">
        <w:rPr>
          <w:rFonts w:asciiTheme="minorEastAsia" w:eastAsiaTheme="minorEastAsia" w:hAnsiTheme="minorEastAsia" w:hint="eastAsia"/>
          <w:sz w:val="24"/>
        </w:rPr>
        <w:lastRenderedPageBreak/>
        <w:t>表决结果：以6票赞成，0票反对，0票弃权获得通过。</w:t>
      </w:r>
    </w:p>
    <w:p w14:paraId="10F3BE1F" w14:textId="77777777" w:rsidR="0090597B" w:rsidRPr="0090597B" w:rsidRDefault="0090597B" w:rsidP="0090597B">
      <w:pPr>
        <w:spacing w:line="600" w:lineRule="exact"/>
        <w:ind w:firstLineChars="200" w:firstLine="480"/>
        <w:rPr>
          <w:rFonts w:asciiTheme="minorEastAsia" w:eastAsiaTheme="minorEastAsia" w:hAnsiTheme="minorEastAsia"/>
          <w:sz w:val="24"/>
        </w:rPr>
      </w:pPr>
      <w:r w:rsidRPr="0090597B">
        <w:rPr>
          <w:rFonts w:asciiTheme="minorEastAsia" w:eastAsiaTheme="minorEastAsia" w:hAnsiTheme="minorEastAsia" w:hint="eastAsia"/>
          <w:sz w:val="24"/>
        </w:rPr>
        <w:t>十三、审议并通过《厦门银行股份有限公司关于2023年度资本充足率管理计划的议案》</w:t>
      </w:r>
    </w:p>
    <w:p w14:paraId="71D157B1" w14:textId="77777777" w:rsidR="0090597B" w:rsidRPr="0090597B" w:rsidRDefault="0090597B" w:rsidP="0090597B">
      <w:pPr>
        <w:spacing w:line="600" w:lineRule="exact"/>
        <w:ind w:leftChars="152" w:left="319" w:firstLineChars="100" w:firstLine="240"/>
        <w:rPr>
          <w:rFonts w:asciiTheme="minorEastAsia" w:eastAsiaTheme="minorEastAsia" w:hAnsiTheme="minorEastAsia"/>
          <w:sz w:val="24"/>
        </w:rPr>
      </w:pPr>
      <w:r w:rsidRPr="0090597B">
        <w:rPr>
          <w:rFonts w:asciiTheme="minorEastAsia" w:eastAsiaTheme="minorEastAsia" w:hAnsiTheme="minorEastAsia" w:hint="eastAsia"/>
          <w:sz w:val="24"/>
        </w:rPr>
        <w:t>表决结果：以6票赞成，0票反对，0票弃权获得通过。</w:t>
      </w:r>
    </w:p>
    <w:p w14:paraId="071E167E" w14:textId="77777777" w:rsidR="0090597B" w:rsidRPr="0090597B" w:rsidRDefault="0090597B" w:rsidP="0090597B">
      <w:pPr>
        <w:spacing w:line="600" w:lineRule="exact"/>
        <w:ind w:firstLineChars="200" w:firstLine="480"/>
        <w:rPr>
          <w:rFonts w:asciiTheme="minorEastAsia" w:eastAsiaTheme="minorEastAsia" w:hAnsiTheme="minorEastAsia"/>
          <w:sz w:val="24"/>
        </w:rPr>
      </w:pPr>
      <w:r w:rsidRPr="0090597B">
        <w:rPr>
          <w:rFonts w:asciiTheme="minorEastAsia" w:eastAsiaTheme="minorEastAsia" w:hAnsiTheme="minorEastAsia" w:hint="eastAsia"/>
          <w:sz w:val="24"/>
        </w:rPr>
        <w:t>十四、审议并通过《厦门银行股份有限公司关于2023年度风险偏好陈述书的议案》</w:t>
      </w:r>
    </w:p>
    <w:p w14:paraId="2851968C" w14:textId="77777777" w:rsidR="0090597B" w:rsidRPr="0090597B" w:rsidRDefault="0090597B" w:rsidP="0090597B">
      <w:pPr>
        <w:spacing w:line="600" w:lineRule="exact"/>
        <w:ind w:leftChars="152" w:left="319" w:firstLineChars="100" w:firstLine="240"/>
        <w:rPr>
          <w:rFonts w:asciiTheme="minorEastAsia" w:eastAsiaTheme="minorEastAsia" w:hAnsiTheme="minorEastAsia"/>
          <w:sz w:val="24"/>
        </w:rPr>
      </w:pPr>
      <w:r w:rsidRPr="0090597B">
        <w:rPr>
          <w:rFonts w:asciiTheme="minorEastAsia" w:eastAsiaTheme="minorEastAsia" w:hAnsiTheme="minorEastAsia" w:hint="eastAsia"/>
          <w:sz w:val="24"/>
        </w:rPr>
        <w:t>表决结果：以6票赞成，0票反对，0票弃权获得通过。</w:t>
      </w:r>
    </w:p>
    <w:p w14:paraId="5D094A3B" w14:textId="77777777" w:rsidR="0090597B" w:rsidRPr="0090597B" w:rsidRDefault="0090597B" w:rsidP="0090597B">
      <w:pPr>
        <w:spacing w:line="600" w:lineRule="exact"/>
        <w:ind w:firstLineChars="200" w:firstLine="480"/>
        <w:rPr>
          <w:rFonts w:asciiTheme="minorEastAsia" w:eastAsiaTheme="minorEastAsia" w:hAnsiTheme="minorEastAsia"/>
          <w:sz w:val="24"/>
        </w:rPr>
      </w:pPr>
      <w:r w:rsidRPr="0090597B">
        <w:rPr>
          <w:rFonts w:asciiTheme="minorEastAsia" w:eastAsiaTheme="minorEastAsia" w:hAnsiTheme="minorEastAsia" w:hint="eastAsia"/>
          <w:sz w:val="24"/>
        </w:rPr>
        <w:t>十五、审议并通过《厦门银行股份有限公司关于2023年第一季度报告的议案》</w:t>
      </w:r>
    </w:p>
    <w:p w14:paraId="48719D50" w14:textId="77777777" w:rsidR="0090597B" w:rsidRPr="0090597B" w:rsidRDefault="0090597B" w:rsidP="0090597B">
      <w:pPr>
        <w:spacing w:line="600" w:lineRule="exact"/>
        <w:ind w:firstLineChars="200" w:firstLine="480"/>
        <w:rPr>
          <w:rFonts w:asciiTheme="minorEastAsia" w:eastAsiaTheme="minorEastAsia" w:hAnsiTheme="minorEastAsia"/>
          <w:sz w:val="24"/>
        </w:rPr>
      </w:pPr>
      <w:r w:rsidRPr="0090597B">
        <w:rPr>
          <w:rFonts w:asciiTheme="minorEastAsia" w:eastAsiaTheme="minorEastAsia" w:hAnsiTheme="minorEastAsia" w:hint="eastAsia"/>
          <w:sz w:val="24"/>
        </w:rPr>
        <w:t>表决结果：以6票赞成，0票反对，0票弃权获得通过。</w:t>
      </w:r>
    </w:p>
    <w:p w14:paraId="49ACE4C6" w14:textId="77777777" w:rsidR="0090597B" w:rsidRDefault="0090597B" w:rsidP="0090597B">
      <w:pPr>
        <w:spacing w:line="540" w:lineRule="exact"/>
        <w:ind w:firstLineChars="200" w:firstLine="480"/>
        <w:rPr>
          <w:rFonts w:asciiTheme="minorEastAsia" w:eastAsiaTheme="minorEastAsia" w:hAnsiTheme="minorEastAsia"/>
          <w:sz w:val="24"/>
        </w:rPr>
      </w:pPr>
      <w:r w:rsidRPr="0090597B">
        <w:rPr>
          <w:rFonts w:asciiTheme="minorEastAsia" w:eastAsiaTheme="minorEastAsia" w:hAnsiTheme="minorEastAsia" w:hint="eastAsia"/>
          <w:sz w:val="24"/>
        </w:rPr>
        <w:t>监事会认为，公司《2023年第一季度报告》的编制和审核程序符合法律、行政法规和监管规定，报告的内容真实、准确、完整地反映了公司的实际情况。</w:t>
      </w:r>
    </w:p>
    <w:p w14:paraId="6FA1B3FE" w14:textId="254DD350" w:rsidR="000205C4" w:rsidRPr="000205C4" w:rsidRDefault="000205C4" w:rsidP="000205C4">
      <w:pPr>
        <w:spacing w:line="54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详见公司同日于上海证券交易所网站（www.sse.com.cn）披露的《</w:t>
      </w:r>
      <w:r w:rsidRPr="009A76FE">
        <w:rPr>
          <w:rFonts w:asciiTheme="minorEastAsia" w:eastAsiaTheme="minorEastAsia" w:hAnsiTheme="minorEastAsia" w:hint="eastAsia"/>
          <w:sz w:val="24"/>
        </w:rPr>
        <w:t>厦门银行股份有限公司</w:t>
      </w:r>
      <w:r w:rsidRPr="005213E4">
        <w:rPr>
          <w:rFonts w:asciiTheme="minorEastAsia" w:eastAsiaTheme="minorEastAsia" w:hAnsiTheme="minorEastAsia" w:hint="eastAsia"/>
          <w:sz w:val="24"/>
        </w:rPr>
        <w:t>2023年第一季度报告</w:t>
      </w:r>
      <w:r>
        <w:rPr>
          <w:rFonts w:asciiTheme="minorEastAsia" w:eastAsiaTheme="minorEastAsia" w:hAnsiTheme="minorEastAsia" w:hint="eastAsia"/>
          <w:sz w:val="24"/>
        </w:rPr>
        <w:t>》。</w:t>
      </w:r>
    </w:p>
    <w:p w14:paraId="08D14A30" w14:textId="77777777" w:rsidR="0090597B" w:rsidRPr="0090597B" w:rsidRDefault="0090597B" w:rsidP="0090597B">
      <w:pPr>
        <w:spacing w:line="600" w:lineRule="exact"/>
        <w:ind w:firstLineChars="200" w:firstLine="480"/>
        <w:rPr>
          <w:rFonts w:asciiTheme="minorEastAsia" w:eastAsiaTheme="minorEastAsia" w:hAnsiTheme="minorEastAsia"/>
          <w:sz w:val="24"/>
        </w:rPr>
      </w:pPr>
      <w:r w:rsidRPr="0090597B">
        <w:rPr>
          <w:rFonts w:asciiTheme="minorEastAsia" w:eastAsiaTheme="minorEastAsia" w:hAnsiTheme="minorEastAsia" w:hint="eastAsia"/>
          <w:sz w:val="24"/>
        </w:rPr>
        <w:t>十六、审议并通过《厦门银行股份有限公司关于2023年度绩效任务书的议案》</w:t>
      </w:r>
    </w:p>
    <w:p w14:paraId="6017C723" w14:textId="77777777" w:rsidR="0090597B" w:rsidRPr="0090597B" w:rsidRDefault="0090597B" w:rsidP="0090597B">
      <w:pPr>
        <w:spacing w:line="600" w:lineRule="exact"/>
        <w:ind w:leftChars="152" w:left="319" w:firstLineChars="100" w:firstLine="240"/>
        <w:rPr>
          <w:rFonts w:asciiTheme="minorEastAsia" w:eastAsiaTheme="minorEastAsia" w:hAnsiTheme="minorEastAsia"/>
          <w:sz w:val="24"/>
        </w:rPr>
      </w:pPr>
      <w:r w:rsidRPr="0090597B">
        <w:rPr>
          <w:rFonts w:asciiTheme="minorEastAsia" w:eastAsiaTheme="minorEastAsia" w:hAnsiTheme="minorEastAsia" w:hint="eastAsia"/>
          <w:sz w:val="24"/>
        </w:rPr>
        <w:t>表决结果：以6票赞成，0票反对，0票弃权获得通过。</w:t>
      </w:r>
    </w:p>
    <w:p w14:paraId="0B3F704C" w14:textId="77777777" w:rsidR="0090597B" w:rsidRPr="0090597B" w:rsidRDefault="0090597B" w:rsidP="0090597B">
      <w:pPr>
        <w:spacing w:line="600" w:lineRule="exact"/>
        <w:ind w:firstLineChars="200" w:firstLine="480"/>
        <w:rPr>
          <w:rFonts w:asciiTheme="minorEastAsia" w:eastAsiaTheme="minorEastAsia" w:hAnsiTheme="minorEastAsia"/>
          <w:sz w:val="24"/>
        </w:rPr>
      </w:pPr>
      <w:r w:rsidRPr="0090597B">
        <w:rPr>
          <w:rFonts w:asciiTheme="minorEastAsia" w:eastAsiaTheme="minorEastAsia" w:hAnsiTheme="minorEastAsia" w:hint="eastAsia"/>
          <w:sz w:val="24"/>
        </w:rPr>
        <w:t>十七、审议并通过《厦门银行股份有限公司关于聘请2023年度会计师事务所的议案》</w:t>
      </w:r>
    </w:p>
    <w:p w14:paraId="1BC3BA46" w14:textId="77777777" w:rsidR="0090597B" w:rsidRDefault="0090597B" w:rsidP="0090597B">
      <w:pPr>
        <w:spacing w:line="600" w:lineRule="exact"/>
        <w:ind w:firstLineChars="200" w:firstLine="480"/>
        <w:rPr>
          <w:rFonts w:asciiTheme="minorEastAsia" w:eastAsiaTheme="minorEastAsia" w:hAnsiTheme="minorEastAsia"/>
          <w:sz w:val="24"/>
        </w:rPr>
      </w:pPr>
      <w:r w:rsidRPr="0090597B">
        <w:rPr>
          <w:rFonts w:asciiTheme="minorEastAsia" w:eastAsiaTheme="minorEastAsia" w:hAnsiTheme="minorEastAsia" w:hint="eastAsia"/>
          <w:sz w:val="24"/>
        </w:rPr>
        <w:t>表决结果：以6票赞成，0票反对，0票弃权获得通过。</w:t>
      </w:r>
    </w:p>
    <w:p w14:paraId="62F89D6D" w14:textId="2EC8071C" w:rsidR="000205C4" w:rsidRPr="000205C4" w:rsidRDefault="000205C4" w:rsidP="000205C4">
      <w:pPr>
        <w:spacing w:line="54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详见公司同日于上海证券交易所网站（www.sse.com.cn）披露的《</w:t>
      </w:r>
      <w:r w:rsidRPr="00C712D4">
        <w:rPr>
          <w:rFonts w:asciiTheme="minorEastAsia" w:eastAsiaTheme="minorEastAsia" w:hAnsiTheme="minorEastAsia" w:hint="eastAsia"/>
          <w:sz w:val="24"/>
        </w:rPr>
        <w:t>厦门银行股份有限公司关于续聘会计师事务所的公告</w:t>
      </w:r>
      <w:r>
        <w:rPr>
          <w:rFonts w:asciiTheme="minorEastAsia" w:eastAsiaTheme="minorEastAsia" w:hAnsiTheme="minorEastAsia" w:hint="eastAsia"/>
          <w:sz w:val="24"/>
        </w:rPr>
        <w:t>》。</w:t>
      </w:r>
    </w:p>
    <w:p w14:paraId="3ECDDEC7" w14:textId="77777777" w:rsidR="0090597B" w:rsidRPr="0090597B" w:rsidRDefault="0090597B" w:rsidP="0090597B">
      <w:pPr>
        <w:spacing w:line="600" w:lineRule="exact"/>
        <w:ind w:firstLineChars="200" w:firstLine="480"/>
        <w:rPr>
          <w:rFonts w:asciiTheme="minorEastAsia" w:eastAsiaTheme="minorEastAsia" w:hAnsiTheme="minorEastAsia"/>
          <w:sz w:val="24"/>
        </w:rPr>
      </w:pPr>
      <w:r w:rsidRPr="0090597B">
        <w:rPr>
          <w:rFonts w:asciiTheme="minorEastAsia" w:eastAsiaTheme="minorEastAsia" w:hAnsiTheme="minorEastAsia" w:hint="eastAsia"/>
          <w:sz w:val="24"/>
        </w:rPr>
        <w:t>本议案尚需提交公司股东大会审议。</w:t>
      </w:r>
    </w:p>
    <w:p w14:paraId="7AE85FD7" w14:textId="77777777" w:rsidR="0090597B" w:rsidRPr="0090597B" w:rsidRDefault="0090597B" w:rsidP="0090597B">
      <w:pPr>
        <w:spacing w:line="600" w:lineRule="exact"/>
        <w:ind w:firstLineChars="200" w:firstLine="480"/>
        <w:rPr>
          <w:rFonts w:asciiTheme="minorEastAsia" w:eastAsiaTheme="minorEastAsia" w:hAnsiTheme="minorEastAsia"/>
          <w:sz w:val="24"/>
        </w:rPr>
      </w:pPr>
      <w:r w:rsidRPr="0090597B">
        <w:rPr>
          <w:rFonts w:asciiTheme="minorEastAsia" w:eastAsiaTheme="minorEastAsia" w:hAnsiTheme="minorEastAsia" w:hint="eastAsia"/>
          <w:sz w:val="24"/>
        </w:rPr>
        <w:lastRenderedPageBreak/>
        <w:t>十八、审议并通过《厦门银行股份有限公司关于2022年度监事会工作报告的议案》</w:t>
      </w:r>
    </w:p>
    <w:p w14:paraId="3FB1BC5B" w14:textId="77777777" w:rsidR="0090597B" w:rsidRPr="0090597B" w:rsidRDefault="0090597B" w:rsidP="0090597B">
      <w:pPr>
        <w:spacing w:line="600" w:lineRule="exact"/>
        <w:ind w:leftChars="152" w:left="319" w:firstLineChars="100" w:firstLine="240"/>
        <w:rPr>
          <w:rFonts w:asciiTheme="minorEastAsia" w:eastAsiaTheme="minorEastAsia" w:hAnsiTheme="minorEastAsia"/>
          <w:sz w:val="24"/>
        </w:rPr>
      </w:pPr>
      <w:r w:rsidRPr="0090597B">
        <w:rPr>
          <w:rFonts w:asciiTheme="minorEastAsia" w:eastAsiaTheme="minorEastAsia" w:hAnsiTheme="minorEastAsia" w:hint="eastAsia"/>
          <w:sz w:val="24"/>
        </w:rPr>
        <w:t>表决结果：以6票赞成，0票反对，0票弃权获得通过。</w:t>
      </w:r>
    </w:p>
    <w:p w14:paraId="2093D5A3" w14:textId="77777777" w:rsidR="0090597B" w:rsidRPr="0090597B" w:rsidRDefault="0090597B" w:rsidP="0090597B">
      <w:pPr>
        <w:spacing w:line="600" w:lineRule="exact"/>
        <w:ind w:firstLineChars="200" w:firstLine="480"/>
        <w:rPr>
          <w:rFonts w:asciiTheme="minorEastAsia" w:eastAsiaTheme="minorEastAsia" w:hAnsiTheme="minorEastAsia"/>
          <w:sz w:val="24"/>
        </w:rPr>
      </w:pPr>
      <w:r w:rsidRPr="0090597B">
        <w:rPr>
          <w:rFonts w:asciiTheme="minorEastAsia" w:eastAsiaTheme="minorEastAsia" w:hAnsiTheme="minorEastAsia" w:hint="eastAsia"/>
          <w:sz w:val="24"/>
        </w:rPr>
        <w:t>本议案尚需提交公司股东大会审议。</w:t>
      </w:r>
    </w:p>
    <w:p w14:paraId="62779B3D" w14:textId="77777777" w:rsidR="0090597B" w:rsidRPr="0090597B" w:rsidRDefault="0090597B" w:rsidP="0090597B">
      <w:pPr>
        <w:spacing w:line="600" w:lineRule="exact"/>
        <w:ind w:firstLineChars="200" w:firstLine="480"/>
        <w:rPr>
          <w:rFonts w:asciiTheme="minorEastAsia" w:eastAsiaTheme="minorEastAsia" w:hAnsiTheme="minorEastAsia"/>
          <w:sz w:val="24"/>
        </w:rPr>
      </w:pPr>
      <w:r w:rsidRPr="0090597B">
        <w:rPr>
          <w:rFonts w:asciiTheme="minorEastAsia" w:eastAsiaTheme="minorEastAsia" w:hAnsiTheme="minorEastAsia" w:hint="eastAsia"/>
          <w:sz w:val="24"/>
        </w:rPr>
        <w:t>十九、审议并通过《厦门银行股份有限公司关于2022年度董事会及董事履职评价报告的议案》</w:t>
      </w:r>
    </w:p>
    <w:p w14:paraId="218B68E0" w14:textId="77777777" w:rsidR="0090597B" w:rsidRPr="0090597B" w:rsidRDefault="0090597B" w:rsidP="0090597B">
      <w:pPr>
        <w:spacing w:line="600" w:lineRule="exact"/>
        <w:ind w:leftChars="152" w:left="319" w:firstLineChars="100" w:firstLine="240"/>
        <w:rPr>
          <w:rFonts w:asciiTheme="minorEastAsia" w:eastAsiaTheme="minorEastAsia" w:hAnsiTheme="minorEastAsia"/>
          <w:sz w:val="24"/>
        </w:rPr>
      </w:pPr>
      <w:r w:rsidRPr="0090597B">
        <w:rPr>
          <w:rFonts w:asciiTheme="minorEastAsia" w:eastAsiaTheme="minorEastAsia" w:hAnsiTheme="minorEastAsia" w:hint="eastAsia"/>
          <w:sz w:val="24"/>
        </w:rPr>
        <w:t>表决结果：以6票赞成，0票反对，0票弃权获得通过。</w:t>
      </w:r>
    </w:p>
    <w:p w14:paraId="7C431A8F" w14:textId="77777777" w:rsidR="0090597B" w:rsidRPr="0090597B" w:rsidRDefault="0090597B" w:rsidP="0090597B">
      <w:pPr>
        <w:spacing w:line="600" w:lineRule="exact"/>
        <w:ind w:firstLineChars="200" w:firstLine="480"/>
        <w:rPr>
          <w:rFonts w:asciiTheme="minorEastAsia" w:eastAsiaTheme="minorEastAsia" w:hAnsiTheme="minorEastAsia"/>
          <w:sz w:val="24"/>
        </w:rPr>
      </w:pPr>
      <w:r w:rsidRPr="0090597B">
        <w:rPr>
          <w:rFonts w:asciiTheme="minorEastAsia" w:eastAsiaTheme="minorEastAsia" w:hAnsiTheme="minorEastAsia" w:hint="eastAsia"/>
          <w:sz w:val="24"/>
        </w:rPr>
        <w:t>本议案需向公司股东大会报告。</w:t>
      </w:r>
    </w:p>
    <w:p w14:paraId="355EE134" w14:textId="77777777" w:rsidR="0090597B" w:rsidRPr="0090597B" w:rsidRDefault="0090597B" w:rsidP="0090597B">
      <w:pPr>
        <w:spacing w:line="600" w:lineRule="exact"/>
        <w:ind w:firstLineChars="200" w:firstLine="480"/>
        <w:rPr>
          <w:rFonts w:asciiTheme="minorEastAsia" w:eastAsiaTheme="minorEastAsia" w:hAnsiTheme="minorEastAsia"/>
          <w:sz w:val="24"/>
        </w:rPr>
      </w:pPr>
      <w:r w:rsidRPr="0090597B">
        <w:rPr>
          <w:rFonts w:asciiTheme="minorEastAsia" w:eastAsiaTheme="minorEastAsia" w:hAnsiTheme="minorEastAsia" w:hint="eastAsia"/>
          <w:sz w:val="24"/>
        </w:rPr>
        <w:t>二十、审议并通过《厦门银行股份有限公司关于2022年度高级管理层及其成员履职评价报告的议案》</w:t>
      </w:r>
    </w:p>
    <w:p w14:paraId="13F2481B" w14:textId="77777777" w:rsidR="0090597B" w:rsidRPr="0090597B" w:rsidRDefault="0090597B" w:rsidP="0090597B">
      <w:pPr>
        <w:spacing w:line="600" w:lineRule="exact"/>
        <w:ind w:leftChars="152" w:left="319" w:firstLineChars="100" w:firstLine="240"/>
        <w:rPr>
          <w:rFonts w:asciiTheme="minorEastAsia" w:eastAsiaTheme="minorEastAsia" w:hAnsiTheme="minorEastAsia"/>
          <w:sz w:val="24"/>
        </w:rPr>
      </w:pPr>
      <w:r w:rsidRPr="0090597B">
        <w:rPr>
          <w:rFonts w:asciiTheme="minorEastAsia" w:eastAsiaTheme="minorEastAsia" w:hAnsiTheme="minorEastAsia" w:hint="eastAsia"/>
          <w:sz w:val="24"/>
        </w:rPr>
        <w:t>表决结果：以6票赞成，0票反对，0票弃权获得通过。</w:t>
      </w:r>
    </w:p>
    <w:p w14:paraId="50C500D6" w14:textId="77777777" w:rsidR="0090597B" w:rsidRPr="0090597B" w:rsidRDefault="0090597B" w:rsidP="0090597B">
      <w:pPr>
        <w:spacing w:line="600" w:lineRule="exact"/>
        <w:ind w:firstLineChars="200" w:firstLine="480"/>
        <w:rPr>
          <w:rFonts w:asciiTheme="minorEastAsia" w:eastAsiaTheme="minorEastAsia" w:hAnsiTheme="minorEastAsia"/>
          <w:sz w:val="24"/>
        </w:rPr>
      </w:pPr>
      <w:r w:rsidRPr="0090597B">
        <w:rPr>
          <w:rFonts w:asciiTheme="minorEastAsia" w:eastAsiaTheme="minorEastAsia" w:hAnsiTheme="minorEastAsia" w:hint="eastAsia"/>
          <w:sz w:val="24"/>
        </w:rPr>
        <w:t>本议案需向公司股东大会报告。</w:t>
      </w:r>
    </w:p>
    <w:p w14:paraId="30BDE118" w14:textId="77777777" w:rsidR="0090597B" w:rsidRPr="0090597B" w:rsidRDefault="0090597B" w:rsidP="0090597B">
      <w:pPr>
        <w:spacing w:line="600" w:lineRule="exact"/>
        <w:ind w:firstLineChars="200" w:firstLine="480"/>
        <w:rPr>
          <w:rFonts w:asciiTheme="minorEastAsia" w:eastAsiaTheme="minorEastAsia" w:hAnsiTheme="minorEastAsia"/>
          <w:sz w:val="24"/>
        </w:rPr>
      </w:pPr>
      <w:r w:rsidRPr="0090597B">
        <w:rPr>
          <w:rFonts w:asciiTheme="minorEastAsia" w:eastAsiaTheme="minorEastAsia" w:hAnsiTheme="minorEastAsia" w:hint="eastAsia"/>
          <w:sz w:val="24"/>
        </w:rPr>
        <w:t>二十一、审议并通过《厦门银行股份有限公司关于2022年度监事会及监事履职评价报告的议案》</w:t>
      </w:r>
    </w:p>
    <w:p w14:paraId="7F7116E7" w14:textId="77777777" w:rsidR="0090597B" w:rsidRPr="0090597B" w:rsidRDefault="0090597B" w:rsidP="0090597B">
      <w:pPr>
        <w:spacing w:line="600" w:lineRule="exact"/>
        <w:ind w:firstLineChars="200" w:firstLine="480"/>
        <w:rPr>
          <w:rFonts w:asciiTheme="minorEastAsia" w:eastAsiaTheme="minorEastAsia" w:hAnsiTheme="minorEastAsia"/>
          <w:sz w:val="24"/>
        </w:rPr>
      </w:pPr>
      <w:r w:rsidRPr="0090597B">
        <w:rPr>
          <w:rFonts w:asciiTheme="minorEastAsia" w:eastAsiaTheme="minorEastAsia" w:hAnsiTheme="minorEastAsia" w:hint="eastAsia"/>
          <w:sz w:val="24"/>
        </w:rPr>
        <w:t>表决结果：以6票赞成，0票反对，0票弃权获得通过。</w:t>
      </w:r>
      <w:bookmarkStart w:id="0" w:name="_GoBack"/>
      <w:bookmarkEnd w:id="0"/>
    </w:p>
    <w:p w14:paraId="30889D2C" w14:textId="77777777" w:rsidR="0090597B" w:rsidRPr="0090597B" w:rsidRDefault="0090597B" w:rsidP="0090597B">
      <w:pPr>
        <w:spacing w:line="600" w:lineRule="exact"/>
        <w:ind w:firstLineChars="200" w:firstLine="480"/>
        <w:rPr>
          <w:rFonts w:asciiTheme="minorEastAsia" w:eastAsiaTheme="minorEastAsia" w:hAnsiTheme="minorEastAsia"/>
          <w:sz w:val="24"/>
        </w:rPr>
      </w:pPr>
      <w:r w:rsidRPr="0090597B">
        <w:rPr>
          <w:rFonts w:asciiTheme="minorEastAsia" w:eastAsiaTheme="minorEastAsia" w:hAnsiTheme="minorEastAsia" w:hint="eastAsia"/>
          <w:sz w:val="24"/>
        </w:rPr>
        <w:t>本议案需向公司股东大会报告。</w:t>
      </w:r>
    </w:p>
    <w:p w14:paraId="3B0507E7" w14:textId="57E919FD" w:rsidR="0043204D" w:rsidRPr="0090597B" w:rsidRDefault="0043204D">
      <w:pPr>
        <w:snapToGrid w:val="0"/>
        <w:spacing w:line="360" w:lineRule="auto"/>
        <w:rPr>
          <w:rFonts w:asciiTheme="minorEastAsia" w:eastAsiaTheme="minorEastAsia" w:hAnsiTheme="minorEastAsia"/>
          <w:sz w:val="24"/>
        </w:rPr>
      </w:pPr>
    </w:p>
    <w:p w14:paraId="3DA0F003" w14:textId="77777777" w:rsidR="00B878E3" w:rsidRPr="00B878E3" w:rsidRDefault="00B878E3" w:rsidP="000A6412">
      <w:pPr>
        <w:spacing w:line="600" w:lineRule="exact"/>
        <w:ind w:firstLineChars="200" w:firstLine="480"/>
        <w:rPr>
          <w:rFonts w:asciiTheme="minorEastAsia" w:eastAsiaTheme="minorEastAsia" w:hAnsiTheme="minorEastAsia"/>
          <w:sz w:val="24"/>
        </w:rPr>
      </w:pPr>
    </w:p>
    <w:p w14:paraId="484A64A9" w14:textId="77777777" w:rsidR="004B197D" w:rsidRPr="004B197D" w:rsidRDefault="004B197D" w:rsidP="004B197D">
      <w:pPr>
        <w:spacing w:line="600" w:lineRule="exact"/>
        <w:jc w:val="right"/>
        <w:rPr>
          <w:rFonts w:asciiTheme="minorEastAsia" w:eastAsiaTheme="minorEastAsia" w:hAnsiTheme="minorEastAsia"/>
          <w:sz w:val="24"/>
        </w:rPr>
      </w:pPr>
      <w:r w:rsidRPr="004B197D">
        <w:rPr>
          <w:rFonts w:asciiTheme="minorEastAsia" w:eastAsiaTheme="minorEastAsia" w:hAnsiTheme="minorEastAsia" w:hint="eastAsia"/>
          <w:sz w:val="24"/>
        </w:rPr>
        <w:t>厦门银行股份有限公司监事会</w:t>
      </w:r>
    </w:p>
    <w:p w14:paraId="690474F1" w14:textId="4CBB886A" w:rsidR="0043204D" w:rsidRPr="004B197D" w:rsidRDefault="00414771" w:rsidP="004B197D">
      <w:pPr>
        <w:widowControl/>
        <w:spacing w:line="520" w:lineRule="atLeast"/>
        <w:ind w:firstLineChars="2450" w:firstLine="5880"/>
        <w:rPr>
          <w:sz w:val="24"/>
        </w:rPr>
      </w:pPr>
      <w:r>
        <w:rPr>
          <w:rFonts w:asciiTheme="minorEastAsia" w:eastAsiaTheme="minorEastAsia" w:hAnsiTheme="minorEastAsia" w:hint="eastAsia"/>
          <w:sz w:val="24"/>
        </w:rPr>
        <w:t>202</w:t>
      </w:r>
      <w:r w:rsidR="000A6412">
        <w:rPr>
          <w:rFonts w:asciiTheme="minorEastAsia" w:eastAsiaTheme="minorEastAsia" w:hAnsiTheme="minorEastAsia"/>
          <w:sz w:val="24"/>
        </w:rPr>
        <w:t>3</w:t>
      </w:r>
      <w:r w:rsidR="004B197D">
        <w:rPr>
          <w:rFonts w:asciiTheme="minorEastAsia" w:eastAsiaTheme="minorEastAsia" w:hAnsiTheme="minorEastAsia" w:hint="eastAsia"/>
          <w:sz w:val="24"/>
        </w:rPr>
        <w:t>年</w:t>
      </w:r>
      <w:r w:rsidR="000205C4">
        <w:rPr>
          <w:rFonts w:asciiTheme="minorEastAsia" w:eastAsiaTheme="minorEastAsia" w:hAnsiTheme="minorEastAsia"/>
          <w:sz w:val="24"/>
        </w:rPr>
        <w:t>4</w:t>
      </w:r>
      <w:r w:rsidR="004B197D">
        <w:rPr>
          <w:rFonts w:asciiTheme="minorEastAsia" w:eastAsiaTheme="minorEastAsia" w:hAnsiTheme="minorEastAsia" w:hint="eastAsia"/>
          <w:sz w:val="24"/>
        </w:rPr>
        <w:t>月</w:t>
      </w:r>
      <w:r>
        <w:rPr>
          <w:rFonts w:asciiTheme="minorEastAsia" w:eastAsiaTheme="minorEastAsia" w:hAnsiTheme="minorEastAsia" w:hint="eastAsia"/>
          <w:sz w:val="24"/>
        </w:rPr>
        <w:t>2</w:t>
      </w:r>
      <w:r w:rsidR="000205C4">
        <w:rPr>
          <w:rFonts w:asciiTheme="minorEastAsia" w:eastAsiaTheme="minorEastAsia" w:hAnsiTheme="minorEastAsia"/>
          <w:sz w:val="24"/>
        </w:rPr>
        <w:t>7</w:t>
      </w:r>
      <w:r w:rsidR="004B197D">
        <w:rPr>
          <w:rFonts w:asciiTheme="minorEastAsia" w:eastAsiaTheme="minorEastAsia" w:hAnsiTheme="minorEastAsia" w:hint="eastAsia"/>
          <w:sz w:val="24"/>
        </w:rPr>
        <w:t>日</w:t>
      </w:r>
    </w:p>
    <w:sectPr w:rsidR="0043204D" w:rsidRPr="004B197D">
      <w:footerReference w:type="even" r:id="rId10"/>
      <w:pgSz w:w="11906" w:h="16838"/>
      <w:pgMar w:top="1440" w:right="1800" w:bottom="1440" w:left="1800" w:header="851" w:footer="992" w:gutter="0"/>
      <w:cols w:space="720"/>
      <w:docGrid w:type="lines" w:linePitch="312"/>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645D18" w14:textId="77777777" w:rsidR="006666B6" w:rsidRDefault="006666B6">
      <w:r>
        <w:separator/>
      </w:r>
    </w:p>
  </w:endnote>
  <w:endnote w:type="continuationSeparator" w:id="0">
    <w:p w14:paraId="5AC99BD4" w14:textId="77777777" w:rsidR="006666B6" w:rsidRDefault="006666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_GB2312">
    <w:altName w:val="仿宋"/>
    <w:charset w:val="00"/>
    <w:family w:val="auto"/>
    <w:pitch w:val="default"/>
    <w:sig w:usb0="00000000" w:usb1="00000000" w:usb2="00000000" w:usb3="00000000" w:csb0="00040001"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Verdana">
    <w:panose1 w:val="020B0604030504040204"/>
    <w:charset w:val="00"/>
    <w:family w:val="swiss"/>
    <w:pitch w:val="variable"/>
    <w:sig w:usb0="A00006FF" w:usb1="4000205B" w:usb2="00000010" w:usb3="00000000" w:csb0="0000019F" w:csb1="00000000"/>
  </w:font>
  <w:font w:name="Sim Sun">
    <w:altName w:val="宋体"/>
    <w:charset w:val="86"/>
    <w:family w:val="auto"/>
    <w:pitch w:val="default"/>
    <w:sig w:usb0="00000000" w:usb1="00000000" w:usb2="00000010" w:usb3="00000000" w:csb0="0004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829224" w14:textId="77777777" w:rsidR="0043204D" w:rsidRDefault="00D91D74">
    <w:pPr>
      <w:pStyle w:val="a9"/>
      <w:framePr w:wrap="around" w:vAnchor="text" w:hAnchor="margin" w:xAlign="center" w:y="1"/>
      <w:rPr>
        <w:rStyle w:val="ad"/>
      </w:rPr>
    </w:pPr>
    <w:r>
      <w:rPr>
        <w:rStyle w:val="ad"/>
      </w:rPr>
      <w:fldChar w:fldCharType="begin"/>
    </w:r>
    <w:r>
      <w:rPr>
        <w:rStyle w:val="ad"/>
      </w:rPr>
      <w:instrText xml:space="preserve">PAGE  </w:instrText>
    </w:r>
    <w:r>
      <w:rPr>
        <w:rStyle w:val="ad"/>
      </w:rPr>
      <w:fldChar w:fldCharType="end"/>
    </w:r>
  </w:p>
  <w:p w14:paraId="162D70EF" w14:textId="77777777" w:rsidR="0043204D" w:rsidRDefault="0043204D">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10EA1E" w14:textId="77777777" w:rsidR="006666B6" w:rsidRDefault="006666B6">
      <w:r>
        <w:separator/>
      </w:r>
    </w:p>
  </w:footnote>
  <w:footnote w:type="continuationSeparator" w:id="0">
    <w:p w14:paraId="7690DB64" w14:textId="77777777" w:rsidR="006666B6" w:rsidRDefault="006666B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F78A90"/>
    <w:multiLevelType w:val="singleLevel"/>
    <w:tmpl w:val="1BF78A90"/>
    <w:lvl w:ilvl="0">
      <w:start w:val="9"/>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6031"/>
    <w:rsid w:val="000015C9"/>
    <w:rsid w:val="0000170A"/>
    <w:rsid w:val="00013170"/>
    <w:rsid w:val="00016D37"/>
    <w:rsid w:val="000205C4"/>
    <w:rsid w:val="00022856"/>
    <w:rsid w:val="00023066"/>
    <w:rsid w:val="00026EAA"/>
    <w:rsid w:val="00031D7B"/>
    <w:rsid w:val="0004256D"/>
    <w:rsid w:val="0006148F"/>
    <w:rsid w:val="000700DF"/>
    <w:rsid w:val="000706C9"/>
    <w:rsid w:val="00076E68"/>
    <w:rsid w:val="000778C0"/>
    <w:rsid w:val="0008141F"/>
    <w:rsid w:val="00083A9B"/>
    <w:rsid w:val="00096CF1"/>
    <w:rsid w:val="000A1B3A"/>
    <w:rsid w:val="000A6412"/>
    <w:rsid w:val="000B0CB7"/>
    <w:rsid w:val="000B2703"/>
    <w:rsid w:val="000B30DA"/>
    <w:rsid w:val="000B4B07"/>
    <w:rsid w:val="000B5489"/>
    <w:rsid w:val="000B60D0"/>
    <w:rsid w:val="000C47C9"/>
    <w:rsid w:val="000C4E9F"/>
    <w:rsid w:val="000C6AAA"/>
    <w:rsid w:val="000C6EC2"/>
    <w:rsid w:val="000F5819"/>
    <w:rsid w:val="000F6D02"/>
    <w:rsid w:val="001004DD"/>
    <w:rsid w:val="00101450"/>
    <w:rsid w:val="00101A7D"/>
    <w:rsid w:val="001127C8"/>
    <w:rsid w:val="001165C4"/>
    <w:rsid w:val="0012057B"/>
    <w:rsid w:val="00121D02"/>
    <w:rsid w:val="00131526"/>
    <w:rsid w:val="00136DEA"/>
    <w:rsid w:val="001414CE"/>
    <w:rsid w:val="0014459F"/>
    <w:rsid w:val="0015359F"/>
    <w:rsid w:val="00161EAD"/>
    <w:rsid w:val="001651BD"/>
    <w:rsid w:val="00171B0E"/>
    <w:rsid w:val="001819F9"/>
    <w:rsid w:val="00182E30"/>
    <w:rsid w:val="001835F1"/>
    <w:rsid w:val="001852B5"/>
    <w:rsid w:val="00191321"/>
    <w:rsid w:val="00191E44"/>
    <w:rsid w:val="001927BB"/>
    <w:rsid w:val="001A6087"/>
    <w:rsid w:val="001A7BF2"/>
    <w:rsid w:val="001B0783"/>
    <w:rsid w:val="001B2334"/>
    <w:rsid w:val="001B48FA"/>
    <w:rsid w:val="001C19AE"/>
    <w:rsid w:val="001E4E2D"/>
    <w:rsid w:val="001E640A"/>
    <w:rsid w:val="001E6549"/>
    <w:rsid w:val="002037F9"/>
    <w:rsid w:val="0020513F"/>
    <w:rsid w:val="00216EF8"/>
    <w:rsid w:val="00223883"/>
    <w:rsid w:val="002275F2"/>
    <w:rsid w:val="0024149C"/>
    <w:rsid w:val="002435C6"/>
    <w:rsid w:val="00245B01"/>
    <w:rsid w:val="00247C10"/>
    <w:rsid w:val="00252CB7"/>
    <w:rsid w:val="0025682A"/>
    <w:rsid w:val="0025742B"/>
    <w:rsid w:val="0026737D"/>
    <w:rsid w:val="00272370"/>
    <w:rsid w:val="00273961"/>
    <w:rsid w:val="00274BD2"/>
    <w:rsid w:val="00276031"/>
    <w:rsid w:val="00295BD1"/>
    <w:rsid w:val="002B0D1A"/>
    <w:rsid w:val="002B1642"/>
    <w:rsid w:val="002B1766"/>
    <w:rsid w:val="002B57CD"/>
    <w:rsid w:val="002C1D0A"/>
    <w:rsid w:val="002D0325"/>
    <w:rsid w:val="002E0790"/>
    <w:rsid w:val="002E29F9"/>
    <w:rsid w:val="002E4588"/>
    <w:rsid w:val="002E68FF"/>
    <w:rsid w:val="002F6CE3"/>
    <w:rsid w:val="00314FDE"/>
    <w:rsid w:val="0033013C"/>
    <w:rsid w:val="003401B6"/>
    <w:rsid w:val="00342F72"/>
    <w:rsid w:val="00345A23"/>
    <w:rsid w:val="00350670"/>
    <w:rsid w:val="00354150"/>
    <w:rsid w:val="00354657"/>
    <w:rsid w:val="00365C32"/>
    <w:rsid w:val="0037059B"/>
    <w:rsid w:val="003724E2"/>
    <w:rsid w:val="003865E6"/>
    <w:rsid w:val="003A18D3"/>
    <w:rsid w:val="003B0EB4"/>
    <w:rsid w:val="003B1F5E"/>
    <w:rsid w:val="003B22AD"/>
    <w:rsid w:val="003B7CD2"/>
    <w:rsid w:val="003B7F73"/>
    <w:rsid w:val="003C4465"/>
    <w:rsid w:val="003D02A8"/>
    <w:rsid w:val="003D15AC"/>
    <w:rsid w:val="003D344A"/>
    <w:rsid w:val="003D71FF"/>
    <w:rsid w:val="003F129F"/>
    <w:rsid w:val="003F485D"/>
    <w:rsid w:val="00407B72"/>
    <w:rsid w:val="004146C9"/>
    <w:rsid w:val="00414771"/>
    <w:rsid w:val="0041525C"/>
    <w:rsid w:val="00415488"/>
    <w:rsid w:val="004212D0"/>
    <w:rsid w:val="00421C53"/>
    <w:rsid w:val="00424182"/>
    <w:rsid w:val="0042463B"/>
    <w:rsid w:val="0043204D"/>
    <w:rsid w:val="004438D4"/>
    <w:rsid w:val="0044761E"/>
    <w:rsid w:val="0045255F"/>
    <w:rsid w:val="0045445A"/>
    <w:rsid w:val="00454A2A"/>
    <w:rsid w:val="00464E1F"/>
    <w:rsid w:val="00466153"/>
    <w:rsid w:val="00475B30"/>
    <w:rsid w:val="004A1056"/>
    <w:rsid w:val="004A203D"/>
    <w:rsid w:val="004A6B3E"/>
    <w:rsid w:val="004B197D"/>
    <w:rsid w:val="004B2098"/>
    <w:rsid w:val="004B61BB"/>
    <w:rsid w:val="004C3D93"/>
    <w:rsid w:val="004C5524"/>
    <w:rsid w:val="004D1BE1"/>
    <w:rsid w:val="004D26D5"/>
    <w:rsid w:val="004D2E39"/>
    <w:rsid w:val="004D65E3"/>
    <w:rsid w:val="004F4D3E"/>
    <w:rsid w:val="004F4F60"/>
    <w:rsid w:val="004F56EB"/>
    <w:rsid w:val="00502DB6"/>
    <w:rsid w:val="00503D46"/>
    <w:rsid w:val="00525535"/>
    <w:rsid w:val="00535E45"/>
    <w:rsid w:val="00536DC6"/>
    <w:rsid w:val="00551157"/>
    <w:rsid w:val="005535FF"/>
    <w:rsid w:val="005548D9"/>
    <w:rsid w:val="00556FF2"/>
    <w:rsid w:val="00570218"/>
    <w:rsid w:val="00573C0F"/>
    <w:rsid w:val="00586FAD"/>
    <w:rsid w:val="00597374"/>
    <w:rsid w:val="005976F8"/>
    <w:rsid w:val="00597ABC"/>
    <w:rsid w:val="005A3D4D"/>
    <w:rsid w:val="005A72C9"/>
    <w:rsid w:val="005B19D3"/>
    <w:rsid w:val="005B310D"/>
    <w:rsid w:val="005B5024"/>
    <w:rsid w:val="005C6583"/>
    <w:rsid w:val="005D5B1E"/>
    <w:rsid w:val="005D5BC0"/>
    <w:rsid w:val="005E3A9A"/>
    <w:rsid w:val="005F2C07"/>
    <w:rsid w:val="005F3C93"/>
    <w:rsid w:val="005F7E3E"/>
    <w:rsid w:val="00600FB0"/>
    <w:rsid w:val="006047D0"/>
    <w:rsid w:val="00606598"/>
    <w:rsid w:val="006067C3"/>
    <w:rsid w:val="006119A1"/>
    <w:rsid w:val="0061270C"/>
    <w:rsid w:val="0061315E"/>
    <w:rsid w:val="00633D4B"/>
    <w:rsid w:val="00645633"/>
    <w:rsid w:val="006666B6"/>
    <w:rsid w:val="00673914"/>
    <w:rsid w:val="00675282"/>
    <w:rsid w:val="006879B8"/>
    <w:rsid w:val="00695EF8"/>
    <w:rsid w:val="006A006A"/>
    <w:rsid w:val="006A2097"/>
    <w:rsid w:val="006A7C06"/>
    <w:rsid w:val="006A7C5B"/>
    <w:rsid w:val="006B0B86"/>
    <w:rsid w:val="006B19FD"/>
    <w:rsid w:val="006B208B"/>
    <w:rsid w:val="006B291B"/>
    <w:rsid w:val="006B3333"/>
    <w:rsid w:val="006B4AD4"/>
    <w:rsid w:val="006B6E16"/>
    <w:rsid w:val="006E3990"/>
    <w:rsid w:val="006E4D5B"/>
    <w:rsid w:val="006E696E"/>
    <w:rsid w:val="006F01EA"/>
    <w:rsid w:val="006F3E92"/>
    <w:rsid w:val="006F514C"/>
    <w:rsid w:val="00702814"/>
    <w:rsid w:val="00711BC5"/>
    <w:rsid w:val="007124C0"/>
    <w:rsid w:val="0072121C"/>
    <w:rsid w:val="00721CFC"/>
    <w:rsid w:val="00721DF1"/>
    <w:rsid w:val="00723967"/>
    <w:rsid w:val="007248AB"/>
    <w:rsid w:val="00726246"/>
    <w:rsid w:val="0072647F"/>
    <w:rsid w:val="00733C52"/>
    <w:rsid w:val="00737E34"/>
    <w:rsid w:val="007448FD"/>
    <w:rsid w:val="007722A3"/>
    <w:rsid w:val="0077476D"/>
    <w:rsid w:val="007763FB"/>
    <w:rsid w:val="007836E3"/>
    <w:rsid w:val="007837A9"/>
    <w:rsid w:val="00794CB8"/>
    <w:rsid w:val="007C35E4"/>
    <w:rsid w:val="007D069C"/>
    <w:rsid w:val="007D2843"/>
    <w:rsid w:val="007D290D"/>
    <w:rsid w:val="007D2B68"/>
    <w:rsid w:val="007D34EC"/>
    <w:rsid w:val="007D4070"/>
    <w:rsid w:val="007E4AC6"/>
    <w:rsid w:val="007E6436"/>
    <w:rsid w:val="007F71EF"/>
    <w:rsid w:val="00800822"/>
    <w:rsid w:val="00815D43"/>
    <w:rsid w:val="00825CF3"/>
    <w:rsid w:val="00833A7E"/>
    <w:rsid w:val="00836CEE"/>
    <w:rsid w:val="0084472D"/>
    <w:rsid w:val="00852529"/>
    <w:rsid w:val="00856375"/>
    <w:rsid w:val="00860524"/>
    <w:rsid w:val="00866131"/>
    <w:rsid w:val="008710E2"/>
    <w:rsid w:val="008724E1"/>
    <w:rsid w:val="00876300"/>
    <w:rsid w:val="00882AB3"/>
    <w:rsid w:val="00894A17"/>
    <w:rsid w:val="008A1041"/>
    <w:rsid w:val="008C4101"/>
    <w:rsid w:val="008C4EE9"/>
    <w:rsid w:val="008C5DF7"/>
    <w:rsid w:val="008D0D5D"/>
    <w:rsid w:val="008D6348"/>
    <w:rsid w:val="008F768E"/>
    <w:rsid w:val="0090199D"/>
    <w:rsid w:val="0090597B"/>
    <w:rsid w:val="0091323F"/>
    <w:rsid w:val="009205E0"/>
    <w:rsid w:val="00937B37"/>
    <w:rsid w:val="00940E3E"/>
    <w:rsid w:val="0095278E"/>
    <w:rsid w:val="009707BA"/>
    <w:rsid w:val="00971BB9"/>
    <w:rsid w:val="0097270B"/>
    <w:rsid w:val="00975C39"/>
    <w:rsid w:val="00981BD5"/>
    <w:rsid w:val="009823B5"/>
    <w:rsid w:val="009877DD"/>
    <w:rsid w:val="00995BE8"/>
    <w:rsid w:val="009974C2"/>
    <w:rsid w:val="009A79C3"/>
    <w:rsid w:val="009B0C84"/>
    <w:rsid w:val="009B2769"/>
    <w:rsid w:val="009B3DAB"/>
    <w:rsid w:val="009C234A"/>
    <w:rsid w:val="009C6E8B"/>
    <w:rsid w:val="009D3450"/>
    <w:rsid w:val="009E1E46"/>
    <w:rsid w:val="009E754B"/>
    <w:rsid w:val="009F61F2"/>
    <w:rsid w:val="00A029BF"/>
    <w:rsid w:val="00A0709C"/>
    <w:rsid w:val="00A166E7"/>
    <w:rsid w:val="00A168D9"/>
    <w:rsid w:val="00A209EB"/>
    <w:rsid w:val="00A26372"/>
    <w:rsid w:val="00A336F7"/>
    <w:rsid w:val="00A3443A"/>
    <w:rsid w:val="00A37660"/>
    <w:rsid w:val="00A4381C"/>
    <w:rsid w:val="00A46CBE"/>
    <w:rsid w:val="00A5758E"/>
    <w:rsid w:val="00A63E01"/>
    <w:rsid w:val="00A64AAF"/>
    <w:rsid w:val="00A66B6D"/>
    <w:rsid w:val="00A82554"/>
    <w:rsid w:val="00A96659"/>
    <w:rsid w:val="00A96934"/>
    <w:rsid w:val="00AA1DB1"/>
    <w:rsid w:val="00AA42F1"/>
    <w:rsid w:val="00AA7623"/>
    <w:rsid w:val="00AC1BAD"/>
    <w:rsid w:val="00AC201B"/>
    <w:rsid w:val="00AD039A"/>
    <w:rsid w:val="00AD0C86"/>
    <w:rsid w:val="00AD3C53"/>
    <w:rsid w:val="00AE34FC"/>
    <w:rsid w:val="00AE5BCA"/>
    <w:rsid w:val="00AF0ACB"/>
    <w:rsid w:val="00B20EC5"/>
    <w:rsid w:val="00B27348"/>
    <w:rsid w:val="00B35F3A"/>
    <w:rsid w:val="00B47C04"/>
    <w:rsid w:val="00B510DF"/>
    <w:rsid w:val="00B54F0B"/>
    <w:rsid w:val="00B551A5"/>
    <w:rsid w:val="00B55EE3"/>
    <w:rsid w:val="00B60780"/>
    <w:rsid w:val="00B62225"/>
    <w:rsid w:val="00B64407"/>
    <w:rsid w:val="00B658A5"/>
    <w:rsid w:val="00B71656"/>
    <w:rsid w:val="00B7682A"/>
    <w:rsid w:val="00B77CEF"/>
    <w:rsid w:val="00B8177A"/>
    <w:rsid w:val="00B822EC"/>
    <w:rsid w:val="00B844EB"/>
    <w:rsid w:val="00B878E3"/>
    <w:rsid w:val="00B92DD7"/>
    <w:rsid w:val="00B94266"/>
    <w:rsid w:val="00BA0710"/>
    <w:rsid w:val="00BA2020"/>
    <w:rsid w:val="00BA3AF8"/>
    <w:rsid w:val="00BA4EA2"/>
    <w:rsid w:val="00BB48B6"/>
    <w:rsid w:val="00BB65DA"/>
    <w:rsid w:val="00BB6866"/>
    <w:rsid w:val="00BC14EB"/>
    <w:rsid w:val="00BC38E1"/>
    <w:rsid w:val="00BC442D"/>
    <w:rsid w:val="00BC48C4"/>
    <w:rsid w:val="00BC6E04"/>
    <w:rsid w:val="00BD4F0E"/>
    <w:rsid w:val="00BD7134"/>
    <w:rsid w:val="00BE54FC"/>
    <w:rsid w:val="00BE687F"/>
    <w:rsid w:val="00BE7A2C"/>
    <w:rsid w:val="00BF79AC"/>
    <w:rsid w:val="00C04990"/>
    <w:rsid w:val="00C11C9D"/>
    <w:rsid w:val="00C24F43"/>
    <w:rsid w:val="00C27019"/>
    <w:rsid w:val="00C367A4"/>
    <w:rsid w:val="00C74E5B"/>
    <w:rsid w:val="00C8693D"/>
    <w:rsid w:val="00C91A41"/>
    <w:rsid w:val="00C92DF0"/>
    <w:rsid w:val="00CB7E54"/>
    <w:rsid w:val="00CD164F"/>
    <w:rsid w:val="00CD1699"/>
    <w:rsid w:val="00CD75F7"/>
    <w:rsid w:val="00CE117D"/>
    <w:rsid w:val="00CE388B"/>
    <w:rsid w:val="00CE5289"/>
    <w:rsid w:val="00CE68AA"/>
    <w:rsid w:val="00CF22CE"/>
    <w:rsid w:val="00D2070E"/>
    <w:rsid w:val="00D24FE0"/>
    <w:rsid w:val="00D25026"/>
    <w:rsid w:val="00D401B1"/>
    <w:rsid w:val="00D54B96"/>
    <w:rsid w:val="00D60103"/>
    <w:rsid w:val="00D7037B"/>
    <w:rsid w:val="00D80594"/>
    <w:rsid w:val="00D906C0"/>
    <w:rsid w:val="00D91D74"/>
    <w:rsid w:val="00DA4272"/>
    <w:rsid w:val="00DA758A"/>
    <w:rsid w:val="00DD346F"/>
    <w:rsid w:val="00DE1805"/>
    <w:rsid w:val="00DF0507"/>
    <w:rsid w:val="00DF0969"/>
    <w:rsid w:val="00DF24D4"/>
    <w:rsid w:val="00DF7B9C"/>
    <w:rsid w:val="00E060EF"/>
    <w:rsid w:val="00E11457"/>
    <w:rsid w:val="00E11D21"/>
    <w:rsid w:val="00E15308"/>
    <w:rsid w:val="00E22C81"/>
    <w:rsid w:val="00E24A6F"/>
    <w:rsid w:val="00E44625"/>
    <w:rsid w:val="00E56E41"/>
    <w:rsid w:val="00E6097D"/>
    <w:rsid w:val="00E70BC4"/>
    <w:rsid w:val="00E727F8"/>
    <w:rsid w:val="00E758E9"/>
    <w:rsid w:val="00E84792"/>
    <w:rsid w:val="00E951AE"/>
    <w:rsid w:val="00E969FA"/>
    <w:rsid w:val="00E96B21"/>
    <w:rsid w:val="00EA1BF6"/>
    <w:rsid w:val="00EA2D0F"/>
    <w:rsid w:val="00EA2E72"/>
    <w:rsid w:val="00EC5E8B"/>
    <w:rsid w:val="00EC6079"/>
    <w:rsid w:val="00EC6CC1"/>
    <w:rsid w:val="00ED1F85"/>
    <w:rsid w:val="00ED4BCE"/>
    <w:rsid w:val="00ED4C14"/>
    <w:rsid w:val="00EE5B6A"/>
    <w:rsid w:val="00EE5D32"/>
    <w:rsid w:val="00EF1064"/>
    <w:rsid w:val="00EF6FB9"/>
    <w:rsid w:val="00F04501"/>
    <w:rsid w:val="00F10AD7"/>
    <w:rsid w:val="00F20506"/>
    <w:rsid w:val="00F212E3"/>
    <w:rsid w:val="00F26BC4"/>
    <w:rsid w:val="00F32DAB"/>
    <w:rsid w:val="00F339EC"/>
    <w:rsid w:val="00F3479D"/>
    <w:rsid w:val="00F533AD"/>
    <w:rsid w:val="00F55067"/>
    <w:rsid w:val="00F62BA2"/>
    <w:rsid w:val="00F66322"/>
    <w:rsid w:val="00F754BB"/>
    <w:rsid w:val="00F76257"/>
    <w:rsid w:val="00F77EF2"/>
    <w:rsid w:val="00F82283"/>
    <w:rsid w:val="00F91197"/>
    <w:rsid w:val="00F93C76"/>
    <w:rsid w:val="00F9536D"/>
    <w:rsid w:val="00FA3364"/>
    <w:rsid w:val="00FA52C6"/>
    <w:rsid w:val="00FA6D05"/>
    <w:rsid w:val="00FA71D1"/>
    <w:rsid w:val="00FB051A"/>
    <w:rsid w:val="00FB1766"/>
    <w:rsid w:val="00FB2588"/>
    <w:rsid w:val="00FB30F6"/>
    <w:rsid w:val="00FB64B0"/>
    <w:rsid w:val="00FC5B63"/>
    <w:rsid w:val="00FF2D32"/>
    <w:rsid w:val="00FF4D5E"/>
    <w:rsid w:val="00FF5FCC"/>
    <w:rsid w:val="01631238"/>
    <w:rsid w:val="02693197"/>
    <w:rsid w:val="048A03DB"/>
    <w:rsid w:val="058827CE"/>
    <w:rsid w:val="0E5871E8"/>
    <w:rsid w:val="108D4A3A"/>
    <w:rsid w:val="13286707"/>
    <w:rsid w:val="13F05FBB"/>
    <w:rsid w:val="14D16244"/>
    <w:rsid w:val="1F5960ED"/>
    <w:rsid w:val="22D64210"/>
    <w:rsid w:val="24256100"/>
    <w:rsid w:val="25626003"/>
    <w:rsid w:val="257218D5"/>
    <w:rsid w:val="2A3C1269"/>
    <w:rsid w:val="3B7858BB"/>
    <w:rsid w:val="3D4763EC"/>
    <w:rsid w:val="49C420B9"/>
    <w:rsid w:val="60CD3DFF"/>
    <w:rsid w:val="60DA3952"/>
    <w:rsid w:val="6E4944F0"/>
    <w:rsid w:val="76917B1E"/>
    <w:rsid w:val="78CF53BD"/>
    <w:rsid w:val="7E7D51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550F2CC"/>
  <w15:docId w15:val="{75DD8400-AEC8-42A3-923C-8E0C47CFC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qFormat="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qFormat="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1">
    <w:name w:val="heading 1"/>
    <w:basedOn w:val="a"/>
    <w:next w:val="a"/>
    <w:link w:val="1Char"/>
    <w:uiPriority w:val="9"/>
    <w:qFormat/>
    <w:pPr>
      <w:keepNext/>
      <w:keepLines/>
      <w:spacing w:before="340" w:after="330" w:line="578" w:lineRule="auto"/>
      <w:outlineLvl w:val="0"/>
    </w:pPr>
    <w:rPr>
      <w:rFonts w:ascii="Calibri" w:hAnsi="Calibri"/>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qFormat/>
    <w:pPr>
      <w:jc w:val="left"/>
    </w:pPr>
  </w:style>
  <w:style w:type="paragraph" w:styleId="a4">
    <w:name w:val="Body Text"/>
    <w:basedOn w:val="a"/>
    <w:link w:val="Char0"/>
    <w:qFormat/>
    <w:pPr>
      <w:spacing w:after="120"/>
    </w:pPr>
  </w:style>
  <w:style w:type="paragraph" w:styleId="a5">
    <w:name w:val="Body Text Indent"/>
    <w:basedOn w:val="a"/>
    <w:qFormat/>
    <w:pPr>
      <w:spacing w:line="600" w:lineRule="atLeast"/>
      <w:ind w:firstLine="646"/>
    </w:pPr>
    <w:rPr>
      <w:rFonts w:ascii="仿宋_GB2312" w:eastAsia="仿宋_GB2312" w:hint="eastAsia"/>
      <w:sz w:val="32"/>
      <w:szCs w:val="20"/>
    </w:rPr>
  </w:style>
  <w:style w:type="paragraph" w:styleId="a6">
    <w:name w:val="Plain Text"/>
    <w:basedOn w:val="a"/>
    <w:link w:val="Char1"/>
    <w:uiPriority w:val="99"/>
    <w:qFormat/>
    <w:rPr>
      <w:rFonts w:ascii="宋体" w:hAnsi="Courier New"/>
      <w:szCs w:val="20"/>
    </w:rPr>
  </w:style>
  <w:style w:type="paragraph" w:styleId="a7">
    <w:name w:val="Date"/>
    <w:basedOn w:val="a"/>
    <w:next w:val="a"/>
    <w:qFormat/>
    <w:pPr>
      <w:ind w:leftChars="2500" w:left="100"/>
    </w:pPr>
  </w:style>
  <w:style w:type="paragraph" w:styleId="a8">
    <w:name w:val="Balloon Text"/>
    <w:basedOn w:val="a"/>
    <w:semiHidden/>
    <w:qFormat/>
    <w:rPr>
      <w:sz w:val="18"/>
      <w:szCs w:val="18"/>
    </w:rPr>
  </w:style>
  <w:style w:type="paragraph" w:styleId="a9">
    <w:name w:val="footer"/>
    <w:basedOn w:val="a"/>
    <w:qFormat/>
    <w:pPr>
      <w:tabs>
        <w:tab w:val="center" w:pos="4153"/>
        <w:tab w:val="right" w:pos="8306"/>
      </w:tabs>
      <w:snapToGrid w:val="0"/>
      <w:jc w:val="left"/>
    </w:pPr>
    <w:rPr>
      <w:sz w:val="18"/>
      <w:szCs w:val="18"/>
    </w:rPr>
  </w:style>
  <w:style w:type="paragraph" w:styleId="aa">
    <w:name w:val="header"/>
    <w:basedOn w:val="a"/>
    <w:link w:val="Char2"/>
    <w:qFormat/>
    <w:pPr>
      <w:pBdr>
        <w:bottom w:val="single" w:sz="6" w:space="1" w:color="auto"/>
      </w:pBdr>
      <w:tabs>
        <w:tab w:val="center" w:pos="4153"/>
        <w:tab w:val="right" w:pos="8306"/>
      </w:tabs>
      <w:snapToGrid w:val="0"/>
      <w:jc w:val="center"/>
    </w:pPr>
    <w:rPr>
      <w:sz w:val="18"/>
      <w:szCs w:val="18"/>
    </w:rPr>
  </w:style>
  <w:style w:type="paragraph" w:styleId="3">
    <w:name w:val="Body Text Indent 3"/>
    <w:basedOn w:val="a"/>
    <w:qFormat/>
    <w:pPr>
      <w:tabs>
        <w:tab w:val="left" w:pos="0"/>
        <w:tab w:val="left" w:pos="720"/>
      </w:tabs>
      <w:ind w:firstLine="570"/>
    </w:pPr>
    <w:rPr>
      <w:sz w:val="24"/>
    </w:rPr>
  </w:style>
  <w:style w:type="paragraph" w:styleId="HTML">
    <w:name w:val="HTML Preformatted"/>
    <w:basedOn w:val="a"/>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eastAsia="黑体" w:hAnsi="Courier New" w:cs="Courier New"/>
      <w:kern w:val="0"/>
      <w:sz w:val="20"/>
      <w:szCs w:val="20"/>
    </w:rPr>
  </w:style>
  <w:style w:type="paragraph" w:styleId="ab">
    <w:name w:val="Normal (Web)"/>
    <w:basedOn w:val="a"/>
    <w:qFormat/>
    <w:pPr>
      <w:widowControl/>
      <w:spacing w:before="100" w:beforeAutospacing="1" w:after="100" w:afterAutospacing="1"/>
      <w:jc w:val="left"/>
    </w:pPr>
    <w:rPr>
      <w:rFonts w:ascii="宋体" w:hAnsi="宋体" w:cs="宋体"/>
      <w:kern w:val="0"/>
      <w:sz w:val="24"/>
    </w:rPr>
  </w:style>
  <w:style w:type="paragraph" w:styleId="ac">
    <w:name w:val="annotation subject"/>
    <w:basedOn w:val="a3"/>
    <w:next w:val="a3"/>
    <w:link w:val="Char3"/>
    <w:qFormat/>
    <w:rPr>
      <w:b/>
      <w:bCs/>
    </w:rPr>
  </w:style>
  <w:style w:type="character" w:styleId="ad">
    <w:name w:val="page number"/>
    <w:basedOn w:val="a0"/>
    <w:qFormat/>
  </w:style>
  <w:style w:type="character" w:styleId="ae">
    <w:name w:val="Hyperlink"/>
    <w:qFormat/>
    <w:rPr>
      <w:color w:val="0000FF"/>
      <w:u w:val="single"/>
    </w:rPr>
  </w:style>
  <w:style w:type="character" w:styleId="af">
    <w:name w:val="annotation reference"/>
    <w:qFormat/>
    <w:rPr>
      <w:sz w:val="21"/>
      <w:szCs w:val="21"/>
    </w:rPr>
  </w:style>
  <w:style w:type="paragraph" w:customStyle="1" w:styleId="Char10">
    <w:name w:val="Char1"/>
    <w:basedOn w:val="a"/>
    <w:qFormat/>
    <w:pPr>
      <w:widowControl/>
      <w:spacing w:after="160" w:line="240" w:lineRule="exact"/>
      <w:jc w:val="left"/>
    </w:pPr>
    <w:rPr>
      <w:rFonts w:ascii="Verdana" w:eastAsia="Times New Roman" w:hAnsi="Verdana"/>
      <w:kern w:val="0"/>
      <w:sz w:val="20"/>
      <w:szCs w:val="20"/>
      <w:lang w:eastAsia="en-US"/>
    </w:rPr>
  </w:style>
  <w:style w:type="paragraph" w:customStyle="1" w:styleId="Default">
    <w:name w:val="Default"/>
    <w:qFormat/>
    <w:pPr>
      <w:widowControl w:val="0"/>
      <w:autoSpaceDE w:val="0"/>
      <w:autoSpaceDN w:val="0"/>
      <w:adjustRightInd w:val="0"/>
    </w:pPr>
    <w:rPr>
      <w:rFonts w:ascii="Sim Sun" w:eastAsia="Sim Sun" w:cs="Sim Sun"/>
      <w:color w:val="000000"/>
      <w:sz w:val="24"/>
      <w:szCs w:val="24"/>
    </w:rPr>
  </w:style>
  <w:style w:type="paragraph" w:customStyle="1" w:styleId="CharCharCharCharCharCharCharCharChar">
    <w:name w:val="Char Char Char Char Char Char Char Char Char"/>
    <w:basedOn w:val="a"/>
    <w:qFormat/>
    <w:rPr>
      <w:rFonts w:ascii="Arial" w:hAnsi="Arial" w:cs="Arial"/>
      <w:kern w:val="0"/>
      <w:sz w:val="20"/>
      <w:szCs w:val="20"/>
    </w:rPr>
  </w:style>
  <w:style w:type="paragraph" w:customStyle="1" w:styleId="Style22">
    <w:name w:val="_Style 22"/>
    <w:uiPriority w:val="99"/>
    <w:semiHidden/>
    <w:qFormat/>
    <w:rPr>
      <w:kern w:val="2"/>
      <w:sz w:val="21"/>
      <w:szCs w:val="24"/>
    </w:rPr>
  </w:style>
  <w:style w:type="paragraph" w:customStyle="1" w:styleId="005">
    <w:name w:val="005正文"/>
    <w:basedOn w:val="a"/>
    <w:qFormat/>
    <w:pPr>
      <w:adjustRightInd w:val="0"/>
      <w:snapToGrid w:val="0"/>
      <w:spacing w:beforeLines="50" w:line="360" w:lineRule="auto"/>
      <w:ind w:firstLineChars="200" w:firstLine="200"/>
    </w:pPr>
    <w:rPr>
      <w:kern w:val="0"/>
      <w:sz w:val="24"/>
    </w:rPr>
  </w:style>
  <w:style w:type="character" w:customStyle="1" w:styleId="Char">
    <w:name w:val="批注文字 Char"/>
    <w:link w:val="a3"/>
    <w:qFormat/>
    <w:rPr>
      <w:kern w:val="2"/>
      <w:sz w:val="21"/>
      <w:szCs w:val="24"/>
    </w:rPr>
  </w:style>
  <w:style w:type="character" w:customStyle="1" w:styleId="Char0">
    <w:name w:val="正文文本 Char"/>
    <w:link w:val="a4"/>
    <w:qFormat/>
    <w:rPr>
      <w:kern w:val="2"/>
      <w:sz w:val="21"/>
      <w:szCs w:val="24"/>
    </w:rPr>
  </w:style>
  <w:style w:type="character" w:customStyle="1" w:styleId="da">
    <w:name w:val="da"/>
    <w:basedOn w:val="a0"/>
    <w:qFormat/>
  </w:style>
  <w:style w:type="character" w:customStyle="1" w:styleId="Char3">
    <w:name w:val="批注主题 Char"/>
    <w:link w:val="ac"/>
    <w:qFormat/>
    <w:rPr>
      <w:b/>
      <w:bCs/>
      <w:kern w:val="2"/>
      <w:sz w:val="21"/>
      <w:szCs w:val="24"/>
    </w:rPr>
  </w:style>
  <w:style w:type="character" w:customStyle="1" w:styleId="1Char">
    <w:name w:val="标题 1 Char"/>
    <w:link w:val="1"/>
    <w:uiPriority w:val="9"/>
    <w:qFormat/>
    <w:rPr>
      <w:rFonts w:ascii="Calibri" w:hAnsi="Calibri"/>
      <w:b/>
      <w:bCs/>
      <w:kern w:val="44"/>
      <w:sz w:val="44"/>
      <w:szCs w:val="44"/>
    </w:rPr>
  </w:style>
  <w:style w:type="character" w:customStyle="1" w:styleId="Char1">
    <w:name w:val="纯文本 Char"/>
    <w:link w:val="a6"/>
    <w:uiPriority w:val="99"/>
    <w:qFormat/>
    <w:locked/>
    <w:rPr>
      <w:rFonts w:ascii="宋体" w:eastAsia="宋体" w:hAnsi="Courier New"/>
      <w:kern w:val="2"/>
      <w:sz w:val="21"/>
      <w:lang w:val="en-US" w:eastAsia="zh-CN" w:bidi="ar-SA"/>
    </w:rPr>
  </w:style>
  <w:style w:type="character" w:customStyle="1" w:styleId="Char2">
    <w:name w:val="页眉 Char"/>
    <w:link w:val="aa"/>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www.sse.com.cn&#65289;&#25259;&#38706;&#30340;&#12298;&#21414;&#38376;&#38134;&#34892;&#32929;&#20221;&#26377;&#38480;&#20844;&#21496;2022"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5</Pages>
  <Words>397</Words>
  <Characters>2263</Characters>
  <Application>Microsoft Office Word</Application>
  <DocSecurity>0</DocSecurity>
  <Lines>18</Lines>
  <Paragraphs>5</Paragraphs>
  <ScaleCrop>false</ScaleCrop>
  <Company>GZZJYE</Company>
  <LinksUpToDate>false</LinksUpToDate>
  <CharactersWithSpaces>2655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股票简称：珠江实业              股票代码：600684               编号：临2002-02</dc:title>
  <dc:creator>黄静</dc:creator>
  <cp:lastModifiedBy>Windows 用户</cp:lastModifiedBy>
  <cp:revision>12</cp:revision>
  <cp:lastPrinted>2014-10-17T06:45:00Z</cp:lastPrinted>
  <dcterms:created xsi:type="dcterms:W3CDTF">2022-08-22T10:05:00Z</dcterms:created>
  <dcterms:modified xsi:type="dcterms:W3CDTF">2023-04-26T06:19:00Z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2052-11.8.2.8950</vt:lpwstr>
  </property>
</Properties>
</file>