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rPr>
          <w:rFonts w:cs="宋体" w:asciiTheme="minorEastAsia" w:hAnsiTheme="minorEastAsia"/>
          <w:b/>
          <w:color w:val="000000"/>
          <w:kern w:val="0"/>
          <w:sz w:val="28"/>
          <w:szCs w:val="28"/>
        </w:rPr>
      </w:pPr>
      <w:r>
        <w:rPr>
          <w:rFonts w:hint="eastAsia" w:cs="宋体" w:asciiTheme="minorEastAsia" w:hAnsiTheme="minorEastAsia"/>
          <w:b/>
          <w:color w:val="000000"/>
          <w:kern w:val="0"/>
          <w:sz w:val="28"/>
          <w:szCs w:val="28"/>
          <w:lang w:val="en-US" w:eastAsia="zh-CN"/>
        </w:rPr>
        <w:t>厦门银行普惠业务个人</w:t>
      </w:r>
      <w:r>
        <w:rPr>
          <w:rFonts w:hint="eastAsia" w:cs="宋体" w:asciiTheme="minorEastAsia" w:hAnsiTheme="minorEastAsia"/>
          <w:b/>
          <w:color w:val="000000"/>
          <w:kern w:val="0"/>
          <w:sz w:val="28"/>
          <w:szCs w:val="28"/>
        </w:rPr>
        <w:t>信息</w:t>
      </w:r>
      <w:r>
        <w:rPr>
          <w:rFonts w:hint="eastAsia" w:cs="宋体" w:asciiTheme="minorEastAsia" w:hAnsiTheme="minorEastAsia"/>
          <w:b/>
          <w:color w:val="000000"/>
          <w:kern w:val="0"/>
          <w:sz w:val="28"/>
          <w:szCs w:val="28"/>
          <w:lang w:val="en-US" w:eastAsia="zh-CN"/>
        </w:rPr>
        <w:t>处理</w:t>
      </w:r>
      <w:r>
        <w:rPr>
          <w:rFonts w:hint="eastAsia" w:cs="宋体" w:asciiTheme="minorEastAsia" w:hAnsiTheme="minorEastAsia"/>
          <w:b/>
          <w:color w:val="000000"/>
          <w:kern w:val="0"/>
          <w:sz w:val="28"/>
          <w:szCs w:val="28"/>
        </w:rPr>
        <w:t>授权书</w:t>
      </w:r>
    </w:p>
    <w:p>
      <w:pPr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(适用于自然人)</w:t>
      </w:r>
    </w:p>
    <w:p>
      <w:pPr>
        <w:widowControl/>
        <w:shd w:val="clear" w:color="auto" w:fill="FFFFFF"/>
        <w:jc w:val="center"/>
        <w:rPr>
          <w:rFonts w:cs="宋体" w:asciiTheme="minorEastAsia" w:hAnsiTheme="minorEastAsia"/>
          <w:b/>
          <w:color w:val="000000"/>
          <w:kern w:val="0"/>
          <w:szCs w:val="21"/>
        </w:rPr>
      </w:pPr>
    </w:p>
    <w:p>
      <w:pPr>
        <w:widowControl/>
        <w:shd w:val="clear"/>
        <w:ind w:firstLine="562" w:firstLineChars="200"/>
        <w:jc w:val="both"/>
        <w:rPr>
          <w:rFonts w:hint="default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GB"/>
        </w:rPr>
        <w:t>为客观、准确地评估您的信用情况和授信额度，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便于您获得更好的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/>
        </w:rPr>
        <w:t>普惠业务服务（本授权书所述普惠业务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/>
        </w:rPr>
        <w:t>是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/>
        </w:rPr>
        <w:t>指个人经营性贷款、个人消费贷款、个人按揭贷款、流动资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/>
        </w:rPr>
        <w:t>金贷款等授信业务）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eastAsia="zh-CN"/>
        </w:rPr>
        <w:t>、为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维护您的权益，我们提醒您仔细阅读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eastAsia="zh-CN"/>
        </w:rPr>
        <w:t>本授权书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，关注本授权书中的权利和义务，特别是加粗部分的文字表述。如您对本授权书的内容有任何疑问，您可致电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/>
        </w:rPr>
        <w:t>我行客服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热线电话400-858-8888进行咨询，以便我们为您解答和说明。一旦您通过明示同意的方式确认本授权书，即意味着您愿意接受本授权书条款约束。</w:t>
      </w:r>
    </w:p>
    <w:p>
      <w:pPr>
        <w:widowControl/>
        <w:ind w:firstLine="562" w:firstLineChars="20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本人同意向厦门银行股份有限公司（以下简称“被授权人”）授权如下：</w:t>
      </w:r>
    </w:p>
    <w:p>
      <w:pPr>
        <w:widowControl/>
        <w:spacing w:line="240" w:lineRule="auto"/>
        <w:jc w:val="left"/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、同意被授权人</w:t>
      </w:r>
      <w:r>
        <w:rPr>
          <w:rFonts w:hint="eastAsia" w:ascii="仿宋" w:hAnsi="仿宋" w:eastAsia="仿宋" w:cs="仿宋"/>
          <w:kern w:val="0"/>
          <w:sz w:val="28"/>
          <w:szCs w:val="28"/>
          <w:lang w:val="en-GB"/>
        </w:rPr>
        <w:t>在遵循合法、正当、必要</w:t>
      </w:r>
      <w:r>
        <w:rPr>
          <w:rFonts w:hint="eastAsia" w:ascii="仿宋" w:hAnsi="仿宋" w:eastAsia="仿宋" w:cs="仿宋"/>
          <w:kern w:val="0"/>
          <w:sz w:val="28"/>
          <w:szCs w:val="28"/>
          <w:lang w:val="en-GB" w:eastAsia="zh-CN"/>
        </w:rPr>
        <w:t>、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诚信</w:t>
      </w:r>
      <w:r>
        <w:rPr>
          <w:rFonts w:hint="eastAsia" w:ascii="仿宋" w:hAnsi="仿宋" w:eastAsia="仿宋" w:cs="仿宋"/>
          <w:kern w:val="0"/>
          <w:sz w:val="28"/>
          <w:szCs w:val="28"/>
          <w:lang w:val="en-GB"/>
        </w:rPr>
        <w:t>原则的前提下，按照如下方式收集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与使用</w:t>
      </w:r>
      <w:r>
        <w:rPr>
          <w:rFonts w:hint="eastAsia" w:ascii="仿宋" w:hAnsi="仿宋" w:eastAsia="仿宋" w:cs="仿宋"/>
          <w:kern w:val="0"/>
          <w:sz w:val="28"/>
          <w:szCs w:val="28"/>
          <w:lang w:val="en-GB"/>
        </w:rPr>
        <w:t>本人的相关信息：</w:t>
      </w:r>
    </w:p>
    <w:p>
      <w:pPr>
        <w:widowControl/>
        <w:spacing w:before="75" w:after="75" w:line="240" w:lineRule="auto"/>
        <w:ind w:firstLine="562" w:firstLineChars="200"/>
        <w:rPr>
          <w:rFonts w:hint="default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收集在本人申请或使用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普惠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业务过程中，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向被授权人提交的信息或新产生的信息。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  <w:t>包括姓名、身份证号、身份证影像、手机号码、职业、学历、单位名称、单位地址、住所地址、人脸影像数据、银行卡号、手机设备信息等。</w:t>
      </w:r>
    </w:p>
    <w:p>
      <w:pPr>
        <w:widowControl/>
        <w:spacing w:before="75" w:after="75" w:line="240" w:lineRule="auto"/>
        <w:ind w:firstLine="562" w:firstLineChars="200"/>
        <w:rPr>
          <w:rFonts w:hint="eastAsia" w:ascii="仿宋" w:hAnsi="仿宋" w:eastAsia="仿宋" w:cs="仿宋"/>
          <w:b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向部分政府机构及公共事业单位、行业组织（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如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公安机关、司法机关、工商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行政管理局、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人力资源和社会保障部门、公积金中心等）</w:t>
      </w: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</w:rPr>
        <w:t>采集</w:t>
      </w: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  <w:lang w:val="en-US" w:eastAsia="zh-CN"/>
        </w:rPr>
        <w:t>或核验</w:t>
      </w:r>
      <w:r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</w:rPr>
        <w:t>与</w:t>
      </w:r>
      <w:r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eastAsia="zh-CN"/>
        </w:rPr>
        <w:t>普</w:t>
      </w:r>
      <w:r>
        <w:rPr>
          <w:rFonts w:hint="eastAsia" w:ascii="仿宋" w:hAnsi="仿宋" w:eastAsia="仿宋" w:cs="仿宋"/>
          <w:b w:val="0"/>
          <w:bCs/>
          <w:color w:val="auto"/>
          <w:kern w:val="0"/>
          <w:sz w:val="28"/>
          <w:szCs w:val="28"/>
          <w:lang w:eastAsia="zh-CN"/>
        </w:rPr>
        <w:t>惠</w:t>
      </w:r>
      <w:r>
        <w:rPr>
          <w:rFonts w:hint="eastAsia" w:ascii="仿宋" w:hAnsi="仿宋" w:eastAsia="仿宋" w:cs="仿宋"/>
          <w:b w:val="0"/>
          <w:bCs/>
          <w:color w:val="auto"/>
          <w:kern w:val="0"/>
          <w:sz w:val="28"/>
          <w:szCs w:val="28"/>
        </w:rPr>
        <w:t>业务相关的必要信息，</w:t>
      </w: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</w:rPr>
        <w:t>包括</w:t>
      </w: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  <w:lang w:val="en-US" w:eastAsia="zh-CN"/>
        </w:rPr>
        <w:t>身份信息（实名认证信息、学籍学历信息等）、财产信息、司法信息、</w:t>
      </w: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</w:rPr>
        <w:t>社保信息、公积金信息、诚信履约情况等。</w:t>
      </w:r>
    </w:p>
    <w:p>
      <w:pPr>
        <w:widowControl/>
        <w:spacing w:before="75" w:after="75" w:line="240" w:lineRule="auto"/>
        <w:ind w:firstLine="560" w:firstLineChars="200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（三）使用本人在被授权人处留存的姓名、证件号码，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通过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数据传输，与厦门市发改委和厦门市银保监局共同委托厦门信息集团开发的“新市民识别系统”中记录的本人的信息进行匹配，用于鉴别本人是否为“新市民”。“新市民”主要是指因本人创业就业、子女上学、投靠子女等原因来到城镇常住，未获得当地户籍或获得当地户籍不满三年的各类群体。</w:t>
      </w:r>
    </w:p>
    <w:p>
      <w:pPr>
        <w:widowControl/>
        <w:spacing w:before="75" w:after="75" w:line="240" w:lineRule="auto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8"/>
          <w:szCs w:val="28"/>
          <w:lang w:val="en-US" w:eastAsia="zh-CN"/>
        </w:rPr>
        <w:t>使用本人在被授权人处留存的证件号码，通过数据传输，与“百行征信有限公司”的数据源进行匹配，用于鉴别本人是否为“农户”。证件号码能匹配到《中华人民共和国农村土地承包经营权证》中承包方的家庭成员信息，即认定为“农户”。</w:t>
      </w:r>
    </w:p>
    <w:p>
      <w:pPr>
        <w:widowControl/>
        <w:spacing w:before="75" w:after="75" w:line="240" w:lineRule="auto"/>
        <w:ind w:firstLine="560" w:firstLineChars="200"/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为了防范风险等合法目的，</w:t>
      </w: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</w:rPr>
        <w:t>向合法留存本人信息的</w:t>
      </w: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  <w:lang w:val="en-US" w:eastAsia="zh-CN"/>
        </w:rPr>
        <w:t>第三方数据公司（</w:t>
      </w: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</w:rPr>
        <w:t>包括百融云创科技股份有限公司（联系方式：010-64718828）、腾讯云计算（北京）有限责任公司（联系方式：95716或4009100100转1）、北京汇法正信科技有限公司（联系方式：010-85285633）、易联众智鼎（厦门）科技有限公司（联系方式：ylzservice_bd@126.com ）、中青信用管理有限公司（联系方式：010-56081553）</w:t>
      </w: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  <w:lang w:val="zh-CN"/>
        </w:rPr>
        <w:t>厦门信息集团大数据运营有限公司 （</w:t>
      </w: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  <w:lang w:val="en-US" w:eastAsia="zh-CN"/>
        </w:rPr>
        <w:t>联系方式：</w:t>
      </w: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  <w:lang w:val="zh-CN"/>
        </w:rPr>
        <w:t>4000086100）</w:t>
      </w: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  <w:lang w:val="zh-CN" w:eastAsia="zh-CN"/>
        </w:rPr>
        <w:t>、</w:t>
      </w: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  <w:lang w:val="en-US" w:eastAsia="zh-CN"/>
        </w:rPr>
        <w:t>百行征信有限公司（联系方式:4000071100-9）、朴道征信有限公司（联系方式：service@pudaocredit.cn)</w:t>
      </w: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  <w:lang w:val="zh-CN"/>
        </w:rPr>
        <w:t>），</w:t>
      </w: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</w:rPr>
        <w:t>收集或核验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与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eastAsia="zh-CN"/>
        </w:rPr>
        <w:t>普惠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业务相关的必要信息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，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包括姓名、证件类型及号码（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eastAsia="zh-CN"/>
        </w:rPr>
        <w:t>含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影印件等形式）、联系电话及地址、身份认证信息、账户信息、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  <w:t>借贷信息、运营商信息等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。</w:t>
      </w:r>
    </w:p>
    <w:p>
      <w:pPr>
        <w:spacing w:before="75" w:after="75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spacing w:before="75" w:after="75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二、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bidi="ar"/>
        </w:rPr>
        <w:t>敏感个人信息处理</w:t>
      </w:r>
    </w:p>
    <w:p>
      <w:pPr>
        <w:widowControl/>
        <w:numPr>
          <w:ilvl w:val="-1"/>
          <w:numId w:val="0"/>
        </w:numPr>
        <w:adjustRightInd/>
        <w:snapToGrid/>
        <w:spacing w:before="75" w:beforeAutospacing="0" w:after="75" w:afterAutospacing="0"/>
        <w:ind w:firstLine="562" w:firstLineChars="200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普惠业务涉及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bidi="ar"/>
        </w:rPr>
        <w:t>敏感个人信息包括上述个人信息中的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个人身份证件信息、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bidi="ar"/>
        </w:rPr>
        <w:t>个人生物识别信息、个人账户信息等。本人同意并授权厦门银行将上述敏感个人信息用于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普惠业务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bidi="ar"/>
        </w:rPr>
        <w:t>相关的用途。</w:t>
      </w:r>
    </w:p>
    <w:p>
      <w:pPr>
        <w:widowControl/>
        <w:spacing w:before="75" w:after="75" w:line="240" w:lineRule="auto"/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</w:rPr>
      </w:pPr>
    </w:p>
    <w:p>
      <w:pPr>
        <w:widowControl/>
        <w:spacing w:before="75" w:after="75" w:line="240" w:lineRule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、同意被授权人将上述信息用于如下用途：</w:t>
      </w:r>
    </w:p>
    <w:p>
      <w:pPr>
        <w:widowControl/>
        <w:spacing w:before="75" w:after="75" w:line="240" w:lineRule="auto"/>
        <w:ind w:firstLine="560" w:firstLineChars="200"/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</w:rPr>
        <w:t>审核本人的授信申请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  <w:lang w:val="en-US" w:eastAsia="zh-CN"/>
        </w:rPr>
        <w:t>核实身份真实性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</w:rPr>
        <w:t>；</w:t>
      </w:r>
    </w:p>
    <w:p>
      <w:pPr>
        <w:widowControl/>
        <w:spacing w:before="75" w:after="75" w:line="240" w:lineRule="auto"/>
        <w:ind w:firstLine="560" w:firstLineChars="200"/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</w:rPr>
        <w:t>对本人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  <w:lang w:val="en-US" w:eastAsia="zh-CN"/>
        </w:rPr>
        <w:t>的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</w:rPr>
        <w:t>授信进行贷后风险管理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  <w:lang w:eastAsia="zh-CN"/>
        </w:rPr>
        <w:t>；</w:t>
      </w:r>
    </w:p>
    <w:p>
      <w:pPr>
        <w:widowControl/>
        <w:spacing w:before="75" w:after="75" w:line="240" w:lineRule="auto"/>
        <w:ind w:firstLine="560" w:firstLineChars="200"/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</w:rPr>
        <w:t>处理本人在本授权书项下业务产生的异议；</w:t>
      </w:r>
    </w:p>
    <w:p>
      <w:pPr>
        <w:widowControl/>
        <w:spacing w:before="75" w:after="75" w:line="240" w:lineRule="auto"/>
        <w:ind w:firstLine="560" w:firstLineChars="200"/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  <w:lang w:val="en-US" w:eastAsia="zh-CN"/>
        </w:rPr>
        <w:t>反洗钱、反恐怖融资、监管报送等</w:t>
      </w:r>
      <w:r>
        <w:rPr>
          <w:rFonts w:hint="eastAsia" w:ascii="仿宋" w:hAnsi="仿宋" w:eastAsia="仿宋" w:cs="仿宋"/>
          <w:b w:val="0"/>
          <w:color w:val="000000"/>
          <w:kern w:val="0"/>
          <w:sz w:val="28"/>
          <w:szCs w:val="28"/>
        </w:rPr>
        <w:t>法律法规、监管部门要求或其他经本人另行明确同意的用途。</w:t>
      </w:r>
    </w:p>
    <w:p>
      <w:pPr>
        <w:widowControl/>
        <w:spacing w:before="75" w:after="75" w:line="240" w:lineRule="auto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</w:p>
    <w:p>
      <w:pPr>
        <w:widowControl/>
        <w:spacing w:before="75" w:after="75" w:line="240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、本人同意被授权人可能会在下列情况下将必要的信息与第三方共享：</w:t>
      </w:r>
    </w:p>
    <w:p>
      <w:pPr>
        <w:widowControl/>
        <w:spacing w:before="75" w:after="75" w:line="240" w:lineRule="auto"/>
        <w:ind w:firstLine="562" w:firstLineChars="200"/>
        <w:jc w:val="lef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（一）同意被授权人在本人普惠业务申请阶段及业务存续期间，向本授权书第一条第（二）（三）（四）点所列明的第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三方平台提供本人的身份信息（包括姓名、身份证号码、手机号码）以查询与核验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与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eastAsia="zh-CN"/>
        </w:rPr>
        <w:t>普惠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业务相关的必要信息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eastAsia="zh-CN"/>
        </w:rPr>
        <w:t>。</w:t>
      </w:r>
    </w:p>
    <w:p>
      <w:pPr>
        <w:widowControl/>
        <w:spacing w:before="75" w:after="75" w:line="240" w:lineRule="auto"/>
        <w:ind w:firstLine="560" w:firstLineChars="20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法律法规、监管部门要求或其他经本人另行明确同意的其他共享。</w:t>
      </w:r>
    </w:p>
    <w:p>
      <w:pPr>
        <w:widowControl/>
        <w:numPr>
          <w:ilvl w:val="-1"/>
          <w:numId w:val="0"/>
        </w:numPr>
        <w:spacing w:before="75" w:after="75" w:line="240" w:lineRule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</w:p>
    <w:p>
      <w:pPr>
        <w:widowControl/>
        <w:numPr>
          <w:ilvl w:val="-1"/>
          <w:numId w:val="0"/>
        </w:numPr>
        <w:spacing w:before="75" w:after="75" w:line="240" w:lineRule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五、本人同意被授权人在中华人民共和国境内储存本人前述信息，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/>
        </w:rPr>
        <w:t>保存期限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自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/>
        </w:rPr>
        <w:t>本授权书生效之日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起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/>
        </w:rPr>
        <w:t>至相关普惠业务的权利义务全部终止或法律法规要求的更长期限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。</w:t>
      </w:r>
    </w:p>
    <w:p>
      <w:pPr>
        <w:widowControl/>
        <w:spacing w:before="75" w:after="75" w:line="240" w:lineRule="auto"/>
        <w:rPr>
          <w:rFonts w:hint="default" w:ascii="仿宋" w:hAnsi="仿宋" w:eastAsia="仿宋" w:cs="仿宋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   如果前述保存期限届满，被授权人将采取技术手段从终端设备、信息系统内去除个人信息，使其不可被检索、访问，或按照厦门银行内部管理规定删除前述信息；当删除从技术上难以实现时，将会对前述信息停止除储存和采取必要的安全保护措施之外的处理。</w:t>
      </w:r>
    </w:p>
    <w:p>
      <w:pPr>
        <w:widowControl/>
        <w:spacing w:before="75" w:after="75" w:line="240" w:lineRule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</w:p>
    <w:p>
      <w:pPr>
        <w:widowControl/>
        <w:spacing w:before="75" w:after="75" w:line="240" w:lineRule="auto"/>
        <w:ind w:firstLine="0" w:firstLineChars="0"/>
        <w:rPr>
          <w:rFonts w:hint="eastAsia" w:cs="Tahoma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、本人同意本授权书以数据电文形式成立，自授权人确认起即生效。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本授权书的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授权期限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为：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自其生效之日起，至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eastAsia="zh-CN"/>
        </w:rPr>
        <w:t>相关普惠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业务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eastAsia="zh-CN"/>
        </w:rPr>
        <w:t>终止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之日止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。若本人的授信审核未获通过，则授权期限至该授信审核不通过之日止。</w:t>
      </w:r>
    </w:p>
    <w:p>
      <w:pPr>
        <w:ind w:firstLine="562" w:firstLineChars="200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授权人已知悉并理解本授权书中所有条款，愿意承担因授权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处理个人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信息可能产生的法律后果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，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/>
        </w:rPr>
        <w:t>并同意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无论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普惠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业务是否获批准，本授权书不退回。</w:t>
      </w:r>
    </w:p>
    <w:p>
      <w:pPr>
        <w:widowControl/>
        <w:spacing w:before="75" w:after="75" w:line="240" w:lineRule="auto"/>
        <w:ind w:firstLine="560" w:firstLineChars="200"/>
        <w:rPr>
          <w:rFonts w:hint="eastAsia" w:cs="Tahoma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sz w:val="28"/>
          <w:szCs w:val="28"/>
        </w:rPr>
        <w:t>特此授权。</w:t>
      </w:r>
    </w:p>
    <w:p>
      <w:pPr>
        <w:rPr>
          <w:rFonts w:asciiTheme="minorEastAsia" w:hAnsiTheme="minorEastAsia"/>
          <w:sz w:val="28"/>
          <w:szCs w:val="28"/>
        </w:rPr>
      </w:pPr>
    </w:p>
    <w:p>
      <w:pPr>
        <w:rPr>
          <w:rFonts w:asciiTheme="minorEastAsia" w:hAnsiTheme="minorEastAsia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00C"/>
    <w:rsid w:val="000036A8"/>
    <w:rsid w:val="00010A9E"/>
    <w:rsid w:val="00016B7F"/>
    <w:rsid w:val="0002533C"/>
    <w:rsid w:val="000273CB"/>
    <w:rsid w:val="00032EEE"/>
    <w:rsid w:val="00033602"/>
    <w:rsid w:val="00055E30"/>
    <w:rsid w:val="00062145"/>
    <w:rsid w:val="00063DE8"/>
    <w:rsid w:val="00064877"/>
    <w:rsid w:val="0007292D"/>
    <w:rsid w:val="00072C49"/>
    <w:rsid w:val="00074AD0"/>
    <w:rsid w:val="00083445"/>
    <w:rsid w:val="00091D76"/>
    <w:rsid w:val="00092489"/>
    <w:rsid w:val="000A04F6"/>
    <w:rsid w:val="000B1308"/>
    <w:rsid w:val="000C3F60"/>
    <w:rsid w:val="000D35F3"/>
    <w:rsid w:val="000E1F4F"/>
    <w:rsid w:val="000E2456"/>
    <w:rsid w:val="000E309F"/>
    <w:rsid w:val="000E6D32"/>
    <w:rsid w:val="000F08EF"/>
    <w:rsid w:val="000F1849"/>
    <w:rsid w:val="000F2B35"/>
    <w:rsid w:val="000F6A93"/>
    <w:rsid w:val="000F7BD0"/>
    <w:rsid w:val="00101E6B"/>
    <w:rsid w:val="001047E8"/>
    <w:rsid w:val="001108AD"/>
    <w:rsid w:val="0012733F"/>
    <w:rsid w:val="00146C55"/>
    <w:rsid w:val="0015784F"/>
    <w:rsid w:val="00160A43"/>
    <w:rsid w:val="001612EE"/>
    <w:rsid w:val="00164311"/>
    <w:rsid w:val="00171EE1"/>
    <w:rsid w:val="0017413B"/>
    <w:rsid w:val="00174E1C"/>
    <w:rsid w:val="00182557"/>
    <w:rsid w:val="00187A44"/>
    <w:rsid w:val="00190CCA"/>
    <w:rsid w:val="00193D35"/>
    <w:rsid w:val="001941ED"/>
    <w:rsid w:val="0019603C"/>
    <w:rsid w:val="001963EE"/>
    <w:rsid w:val="001A6740"/>
    <w:rsid w:val="001C01ED"/>
    <w:rsid w:val="001C198D"/>
    <w:rsid w:val="001C2324"/>
    <w:rsid w:val="001C342F"/>
    <w:rsid w:val="001C396F"/>
    <w:rsid w:val="001C58FA"/>
    <w:rsid w:val="001C69A9"/>
    <w:rsid w:val="001E1451"/>
    <w:rsid w:val="001E1694"/>
    <w:rsid w:val="001E308C"/>
    <w:rsid w:val="001E3135"/>
    <w:rsid w:val="001E3F4F"/>
    <w:rsid w:val="001F4EFF"/>
    <w:rsid w:val="001F70DA"/>
    <w:rsid w:val="00203DED"/>
    <w:rsid w:val="00206941"/>
    <w:rsid w:val="0021229C"/>
    <w:rsid w:val="00217DA1"/>
    <w:rsid w:val="00220BB7"/>
    <w:rsid w:val="00222D7F"/>
    <w:rsid w:val="002256FB"/>
    <w:rsid w:val="002257BB"/>
    <w:rsid w:val="0022632E"/>
    <w:rsid w:val="002263E5"/>
    <w:rsid w:val="00231889"/>
    <w:rsid w:val="00232139"/>
    <w:rsid w:val="0023455F"/>
    <w:rsid w:val="002346E9"/>
    <w:rsid w:val="002454CA"/>
    <w:rsid w:val="0024742D"/>
    <w:rsid w:val="0024748C"/>
    <w:rsid w:val="0025736F"/>
    <w:rsid w:val="002609E6"/>
    <w:rsid w:val="00263CA6"/>
    <w:rsid w:val="00265464"/>
    <w:rsid w:val="00267047"/>
    <w:rsid w:val="00277E27"/>
    <w:rsid w:val="002869BF"/>
    <w:rsid w:val="00287BE2"/>
    <w:rsid w:val="002A2846"/>
    <w:rsid w:val="002B2B52"/>
    <w:rsid w:val="002C03D9"/>
    <w:rsid w:val="002D53B9"/>
    <w:rsid w:val="002E1129"/>
    <w:rsid w:val="002F2809"/>
    <w:rsid w:val="002F2AA8"/>
    <w:rsid w:val="002F3CFF"/>
    <w:rsid w:val="002F603A"/>
    <w:rsid w:val="002F7672"/>
    <w:rsid w:val="00305807"/>
    <w:rsid w:val="00305CB6"/>
    <w:rsid w:val="00310A04"/>
    <w:rsid w:val="0031498D"/>
    <w:rsid w:val="003276FE"/>
    <w:rsid w:val="00333BEE"/>
    <w:rsid w:val="00346B6E"/>
    <w:rsid w:val="0035018D"/>
    <w:rsid w:val="00350C7A"/>
    <w:rsid w:val="00353F7E"/>
    <w:rsid w:val="003541B2"/>
    <w:rsid w:val="00371BA5"/>
    <w:rsid w:val="003756A6"/>
    <w:rsid w:val="0038459C"/>
    <w:rsid w:val="00390CC0"/>
    <w:rsid w:val="003B005B"/>
    <w:rsid w:val="003B3AC4"/>
    <w:rsid w:val="003D2442"/>
    <w:rsid w:val="003D611A"/>
    <w:rsid w:val="003D787E"/>
    <w:rsid w:val="003E1A2A"/>
    <w:rsid w:val="003E4935"/>
    <w:rsid w:val="003E6809"/>
    <w:rsid w:val="003E7A65"/>
    <w:rsid w:val="003F576D"/>
    <w:rsid w:val="003F622D"/>
    <w:rsid w:val="004121F5"/>
    <w:rsid w:val="00416740"/>
    <w:rsid w:val="004227A3"/>
    <w:rsid w:val="00424352"/>
    <w:rsid w:val="004349D4"/>
    <w:rsid w:val="00441D66"/>
    <w:rsid w:val="00445309"/>
    <w:rsid w:val="00447D11"/>
    <w:rsid w:val="00453580"/>
    <w:rsid w:val="00462BD2"/>
    <w:rsid w:val="00464FCE"/>
    <w:rsid w:val="00470B75"/>
    <w:rsid w:val="00471FF9"/>
    <w:rsid w:val="00472A2F"/>
    <w:rsid w:val="00475890"/>
    <w:rsid w:val="00475FB7"/>
    <w:rsid w:val="0048232F"/>
    <w:rsid w:val="00486347"/>
    <w:rsid w:val="00490F22"/>
    <w:rsid w:val="00493B27"/>
    <w:rsid w:val="0049485A"/>
    <w:rsid w:val="004950CC"/>
    <w:rsid w:val="004A1612"/>
    <w:rsid w:val="004A4861"/>
    <w:rsid w:val="004B2672"/>
    <w:rsid w:val="004B5848"/>
    <w:rsid w:val="004B5B6F"/>
    <w:rsid w:val="004B7BF3"/>
    <w:rsid w:val="004B7EB0"/>
    <w:rsid w:val="004C67DB"/>
    <w:rsid w:val="004D008D"/>
    <w:rsid w:val="004E00AE"/>
    <w:rsid w:val="004F0FFF"/>
    <w:rsid w:val="004F18BA"/>
    <w:rsid w:val="004F2BEC"/>
    <w:rsid w:val="004F35E6"/>
    <w:rsid w:val="004F6556"/>
    <w:rsid w:val="0051131B"/>
    <w:rsid w:val="00521EE0"/>
    <w:rsid w:val="00531383"/>
    <w:rsid w:val="005339D3"/>
    <w:rsid w:val="0054302A"/>
    <w:rsid w:val="00545F6D"/>
    <w:rsid w:val="0054759E"/>
    <w:rsid w:val="00553D11"/>
    <w:rsid w:val="005542CE"/>
    <w:rsid w:val="00555AF5"/>
    <w:rsid w:val="00556D68"/>
    <w:rsid w:val="00557748"/>
    <w:rsid w:val="00561874"/>
    <w:rsid w:val="00563C89"/>
    <w:rsid w:val="0056670E"/>
    <w:rsid w:val="00567B8A"/>
    <w:rsid w:val="005708BC"/>
    <w:rsid w:val="005751CD"/>
    <w:rsid w:val="00595A8A"/>
    <w:rsid w:val="00596B8C"/>
    <w:rsid w:val="005979C5"/>
    <w:rsid w:val="005A1450"/>
    <w:rsid w:val="005A2D9D"/>
    <w:rsid w:val="005B7676"/>
    <w:rsid w:val="005C09A6"/>
    <w:rsid w:val="005C1A12"/>
    <w:rsid w:val="005D187E"/>
    <w:rsid w:val="005D3CAF"/>
    <w:rsid w:val="005D5B63"/>
    <w:rsid w:val="005D6225"/>
    <w:rsid w:val="005D65A5"/>
    <w:rsid w:val="005E22A2"/>
    <w:rsid w:val="005E3BA3"/>
    <w:rsid w:val="005E7B48"/>
    <w:rsid w:val="005F6768"/>
    <w:rsid w:val="005F6C39"/>
    <w:rsid w:val="005F73CD"/>
    <w:rsid w:val="005F7C41"/>
    <w:rsid w:val="00601A9B"/>
    <w:rsid w:val="00602336"/>
    <w:rsid w:val="00603E02"/>
    <w:rsid w:val="00605515"/>
    <w:rsid w:val="006149EA"/>
    <w:rsid w:val="00624615"/>
    <w:rsid w:val="00626569"/>
    <w:rsid w:val="00626663"/>
    <w:rsid w:val="00626D83"/>
    <w:rsid w:val="00630B13"/>
    <w:rsid w:val="00632D0F"/>
    <w:rsid w:val="006356F1"/>
    <w:rsid w:val="0064019D"/>
    <w:rsid w:val="00640441"/>
    <w:rsid w:val="00641716"/>
    <w:rsid w:val="00641842"/>
    <w:rsid w:val="00641DBB"/>
    <w:rsid w:val="00644E90"/>
    <w:rsid w:val="00652012"/>
    <w:rsid w:val="00654DBA"/>
    <w:rsid w:val="006559DF"/>
    <w:rsid w:val="00655CE2"/>
    <w:rsid w:val="00663C86"/>
    <w:rsid w:val="00664829"/>
    <w:rsid w:val="006702DB"/>
    <w:rsid w:val="00671164"/>
    <w:rsid w:val="00673F73"/>
    <w:rsid w:val="00677FC7"/>
    <w:rsid w:val="00681588"/>
    <w:rsid w:val="00682A60"/>
    <w:rsid w:val="006874E4"/>
    <w:rsid w:val="0069100C"/>
    <w:rsid w:val="006951C6"/>
    <w:rsid w:val="006A0CE1"/>
    <w:rsid w:val="006A6B9E"/>
    <w:rsid w:val="006A7E43"/>
    <w:rsid w:val="006A7E8D"/>
    <w:rsid w:val="006B112C"/>
    <w:rsid w:val="006B2387"/>
    <w:rsid w:val="006C012B"/>
    <w:rsid w:val="006C017D"/>
    <w:rsid w:val="006C36E4"/>
    <w:rsid w:val="006D0B7B"/>
    <w:rsid w:val="006D2389"/>
    <w:rsid w:val="006D4442"/>
    <w:rsid w:val="006D7243"/>
    <w:rsid w:val="006E4A97"/>
    <w:rsid w:val="006F17A2"/>
    <w:rsid w:val="006F3383"/>
    <w:rsid w:val="006F4449"/>
    <w:rsid w:val="00704BF0"/>
    <w:rsid w:val="00704F2E"/>
    <w:rsid w:val="00711FF4"/>
    <w:rsid w:val="0071353A"/>
    <w:rsid w:val="00723BA6"/>
    <w:rsid w:val="00726E90"/>
    <w:rsid w:val="0073269A"/>
    <w:rsid w:val="00736933"/>
    <w:rsid w:val="00742733"/>
    <w:rsid w:val="00746F26"/>
    <w:rsid w:val="00751896"/>
    <w:rsid w:val="00756DF9"/>
    <w:rsid w:val="007575D6"/>
    <w:rsid w:val="007720B2"/>
    <w:rsid w:val="00772A25"/>
    <w:rsid w:val="00780084"/>
    <w:rsid w:val="00781FB6"/>
    <w:rsid w:val="00790DBB"/>
    <w:rsid w:val="00791EFB"/>
    <w:rsid w:val="007A71AF"/>
    <w:rsid w:val="007B1D2A"/>
    <w:rsid w:val="007B2BDC"/>
    <w:rsid w:val="007B3462"/>
    <w:rsid w:val="007B577F"/>
    <w:rsid w:val="007B75CA"/>
    <w:rsid w:val="007C4E5B"/>
    <w:rsid w:val="007C5E85"/>
    <w:rsid w:val="007C609E"/>
    <w:rsid w:val="007C7C4A"/>
    <w:rsid w:val="007D1C4F"/>
    <w:rsid w:val="007D5EA9"/>
    <w:rsid w:val="007E5187"/>
    <w:rsid w:val="007F3ADC"/>
    <w:rsid w:val="007F5631"/>
    <w:rsid w:val="00801EF9"/>
    <w:rsid w:val="00803A86"/>
    <w:rsid w:val="0080674D"/>
    <w:rsid w:val="008100B9"/>
    <w:rsid w:val="00811507"/>
    <w:rsid w:val="00824052"/>
    <w:rsid w:val="00824F08"/>
    <w:rsid w:val="00835297"/>
    <w:rsid w:val="0083614B"/>
    <w:rsid w:val="00841457"/>
    <w:rsid w:val="00841C34"/>
    <w:rsid w:val="00842738"/>
    <w:rsid w:val="00844891"/>
    <w:rsid w:val="00852472"/>
    <w:rsid w:val="00852CDA"/>
    <w:rsid w:val="0085336C"/>
    <w:rsid w:val="0086149E"/>
    <w:rsid w:val="00881712"/>
    <w:rsid w:val="008856C0"/>
    <w:rsid w:val="00890FD5"/>
    <w:rsid w:val="008929B6"/>
    <w:rsid w:val="00896341"/>
    <w:rsid w:val="00897254"/>
    <w:rsid w:val="00897373"/>
    <w:rsid w:val="008A1185"/>
    <w:rsid w:val="008A288B"/>
    <w:rsid w:val="008A617E"/>
    <w:rsid w:val="008B0FE6"/>
    <w:rsid w:val="008C3395"/>
    <w:rsid w:val="008C3C2A"/>
    <w:rsid w:val="008D16E2"/>
    <w:rsid w:val="008D34FD"/>
    <w:rsid w:val="008D48F4"/>
    <w:rsid w:val="008D4C07"/>
    <w:rsid w:val="008D6E5B"/>
    <w:rsid w:val="008E3B4F"/>
    <w:rsid w:val="008E72CB"/>
    <w:rsid w:val="00901421"/>
    <w:rsid w:val="0090152F"/>
    <w:rsid w:val="00902501"/>
    <w:rsid w:val="00903FFB"/>
    <w:rsid w:val="009052CF"/>
    <w:rsid w:val="00907E2E"/>
    <w:rsid w:val="0091536F"/>
    <w:rsid w:val="00920C9C"/>
    <w:rsid w:val="00922EA0"/>
    <w:rsid w:val="009232FA"/>
    <w:rsid w:val="0093061D"/>
    <w:rsid w:val="00933B0C"/>
    <w:rsid w:val="0093539E"/>
    <w:rsid w:val="00937C06"/>
    <w:rsid w:val="00940AAF"/>
    <w:rsid w:val="00945C1C"/>
    <w:rsid w:val="00962371"/>
    <w:rsid w:val="0096332B"/>
    <w:rsid w:val="00967322"/>
    <w:rsid w:val="00971BBE"/>
    <w:rsid w:val="00973214"/>
    <w:rsid w:val="00975277"/>
    <w:rsid w:val="00976C66"/>
    <w:rsid w:val="009860F4"/>
    <w:rsid w:val="009A130C"/>
    <w:rsid w:val="009A364B"/>
    <w:rsid w:val="009A3C65"/>
    <w:rsid w:val="009A4674"/>
    <w:rsid w:val="009A6151"/>
    <w:rsid w:val="009A6567"/>
    <w:rsid w:val="009A7001"/>
    <w:rsid w:val="009B24EC"/>
    <w:rsid w:val="009B2C4D"/>
    <w:rsid w:val="009C3BBF"/>
    <w:rsid w:val="009C64BB"/>
    <w:rsid w:val="009D1689"/>
    <w:rsid w:val="009D43C2"/>
    <w:rsid w:val="009D45F0"/>
    <w:rsid w:val="009D4786"/>
    <w:rsid w:val="009D563F"/>
    <w:rsid w:val="009D68C8"/>
    <w:rsid w:val="009E1BF4"/>
    <w:rsid w:val="009E6FDB"/>
    <w:rsid w:val="009F3EF3"/>
    <w:rsid w:val="009F6063"/>
    <w:rsid w:val="00A01A77"/>
    <w:rsid w:val="00A07CF7"/>
    <w:rsid w:val="00A13B61"/>
    <w:rsid w:val="00A179D6"/>
    <w:rsid w:val="00A210B2"/>
    <w:rsid w:val="00A2264A"/>
    <w:rsid w:val="00A2401E"/>
    <w:rsid w:val="00A24B16"/>
    <w:rsid w:val="00A35DCD"/>
    <w:rsid w:val="00A404CA"/>
    <w:rsid w:val="00A418F0"/>
    <w:rsid w:val="00A43642"/>
    <w:rsid w:val="00A562DC"/>
    <w:rsid w:val="00A576BB"/>
    <w:rsid w:val="00A62D42"/>
    <w:rsid w:val="00A718CA"/>
    <w:rsid w:val="00A7405E"/>
    <w:rsid w:val="00A77F07"/>
    <w:rsid w:val="00A80D74"/>
    <w:rsid w:val="00A83265"/>
    <w:rsid w:val="00AA0018"/>
    <w:rsid w:val="00AA3E74"/>
    <w:rsid w:val="00AB22FD"/>
    <w:rsid w:val="00AB5923"/>
    <w:rsid w:val="00AB7143"/>
    <w:rsid w:val="00AC623B"/>
    <w:rsid w:val="00AD1109"/>
    <w:rsid w:val="00AD3650"/>
    <w:rsid w:val="00AD6787"/>
    <w:rsid w:val="00AE0267"/>
    <w:rsid w:val="00AE218A"/>
    <w:rsid w:val="00AE293F"/>
    <w:rsid w:val="00AE2CD2"/>
    <w:rsid w:val="00AE3390"/>
    <w:rsid w:val="00AE5C58"/>
    <w:rsid w:val="00AF01EA"/>
    <w:rsid w:val="00AF17E5"/>
    <w:rsid w:val="00AF3AA1"/>
    <w:rsid w:val="00AF3CD5"/>
    <w:rsid w:val="00B01E8E"/>
    <w:rsid w:val="00B05898"/>
    <w:rsid w:val="00B06408"/>
    <w:rsid w:val="00B12305"/>
    <w:rsid w:val="00B13330"/>
    <w:rsid w:val="00B1490C"/>
    <w:rsid w:val="00B1606F"/>
    <w:rsid w:val="00B16FF8"/>
    <w:rsid w:val="00B1761A"/>
    <w:rsid w:val="00B31B44"/>
    <w:rsid w:val="00B347FE"/>
    <w:rsid w:val="00B35673"/>
    <w:rsid w:val="00B40566"/>
    <w:rsid w:val="00B40D7B"/>
    <w:rsid w:val="00B41CB3"/>
    <w:rsid w:val="00B41EDD"/>
    <w:rsid w:val="00B70F15"/>
    <w:rsid w:val="00B74345"/>
    <w:rsid w:val="00B80505"/>
    <w:rsid w:val="00B817F3"/>
    <w:rsid w:val="00B906AB"/>
    <w:rsid w:val="00BA0C75"/>
    <w:rsid w:val="00BA4723"/>
    <w:rsid w:val="00BA5035"/>
    <w:rsid w:val="00BB063C"/>
    <w:rsid w:val="00BB137E"/>
    <w:rsid w:val="00BB2C6F"/>
    <w:rsid w:val="00BC2382"/>
    <w:rsid w:val="00BC3C11"/>
    <w:rsid w:val="00BC622A"/>
    <w:rsid w:val="00BD06A2"/>
    <w:rsid w:val="00BD4B2E"/>
    <w:rsid w:val="00BE17AA"/>
    <w:rsid w:val="00BE4780"/>
    <w:rsid w:val="00BE4BC3"/>
    <w:rsid w:val="00BF1E97"/>
    <w:rsid w:val="00BF66D4"/>
    <w:rsid w:val="00BF678E"/>
    <w:rsid w:val="00BF7170"/>
    <w:rsid w:val="00C03018"/>
    <w:rsid w:val="00C05709"/>
    <w:rsid w:val="00C0765D"/>
    <w:rsid w:val="00C11A40"/>
    <w:rsid w:val="00C11A51"/>
    <w:rsid w:val="00C12AE9"/>
    <w:rsid w:val="00C15658"/>
    <w:rsid w:val="00C15677"/>
    <w:rsid w:val="00C15D9F"/>
    <w:rsid w:val="00C1613D"/>
    <w:rsid w:val="00C22C99"/>
    <w:rsid w:val="00C23F33"/>
    <w:rsid w:val="00C26089"/>
    <w:rsid w:val="00C33563"/>
    <w:rsid w:val="00C36F16"/>
    <w:rsid w:val="00C41547"/>
    <w:rsid w:val="00C42149"/>
    <w:rsid w:val="00C42699"/>
    <w:rsid w:val="00C4732E"/>
    <w:rsid w:val="00C67755"/>
    <w:rsid w:val="00C72DE0"/>
    <w:rsid w:val="00C7677F"/>
    <w:rsid w:val="00C85543"/>
    <w:rsid w:val="00C9115E"/>
    <w:rsid w:val="00C91305"/>
    <w:rsid w:val="00C9181E"/>
    <w:rsid w:val="00C92A57"/>
    <w:rsid w:val="00C932DA"/>
    <w:rsid w:val="00CA2E4B"/>
    <w:rsid w:val="00CA3668"/>
    <w:rsid w:val="00CA4C7E"/>
    <w:rsid w:val="00CA57D4"/>
    <w:rsid w:val="00CC172D"/>
    <w:rsid w:val="00CC6D48"/>
    <w:rsid w:val="00CD1E5E"/>
    <w:rsid w:val="00CD210C"/>
    <w:rsid w:val="00CD33A3"/>
    <w:rsid w:val="00CD4DEA"/>
    <w:rsid w:val="00CD616F"/>
    <w:rsid w:val="00CE6500"/>
    <w:rsid w:val="00CF2053"/>
    <w:rsid w:val="00CF26EC"/>
    <w:rsid w:val="00CF3EF1"/>
    <w:rsid w:val="00D019B9"/>
    <w:rsid w:val="00D0255B"/>
    <w:rsid w:val="00D02FA3"/>
    <w:rsid w:val="00D1652A"/>
    <w:rsid w:val="00D24704"/>
    <w:rsid w:val="00D24D31"/>
    <w:rsid w:val="00D31A8B"/>
    <w:rsid w:val="00D3369B"/>
    <w:rsid w:val="00D341E3"/>
    <w:rsid w:val="00D46005"/>
    <w:rsid w:val="00D51570"/>
    <w:rsid w:val="00D52566"/>
    <w:rsid w:val="00D54937"/>
    <w:rsid w:val="00D5584F"/>
    <w:rsid w:val="00D566F8"/>
    <w:rsid w:val="00D632B4"/>
    <w:rsid w:val="00D770C4"/>
    <w:rsid w:val="00D841F5"/>
    <w:rsid w:val="00D842F9"/>
    <w:rsid w:val="00D86273"/>
    <w:rsid w:val="00D94A79"/>
    <w:rsid w:val="00DA299A"/>
    <w:rsid w:val="00DA763E"/>
    <w:rsid w:val="00DC49AD"/>
    <w:rsid w:val="00DD0414"/>
    <w:rsid w:val="00DD07B0"/>
    <w:rsid w:val="00DE012C"/>
    <w:rsid w:val="00DE27FB"/>
    <w:rsid w:val="00DE33C3"/>
    <w:rsid w:val="00DE3AA3"/>
    <w:rsid w:val="00DE6302"/>
    <w:rsid w:val="00DE6C61"/>
    <w:rsid w:val="00DE6D21"/>
    <w:rsid w:val="00DF0ED3"/>
    <w:rsid w:val="00DF1F0D"/>
    <w:rsid w:val="00DF2E91"/>
    <w:rsid w:val="00DF3EC4"/>
    <w:rsid w:val="00DF4DA5"/>
    <w:rsid w:val="00DF59EE"/>
    <w:rsid w:val="00E02E80"/>
    <w:rsid w:val="00E0322C"/>
    <w:rsid w:val="00E15E87"/>
    <w:rsid w:val="00E15FF9"/>
    <w:rsid w:val="00E2142C"/>
    <w:rsid w:val="00E219F4"/>
    <w:rsid w:val="00E22689"/>
    <w:rsid w:val="00E23841"/>
    <w:rsid w:val="00E25128"/>
    <w:rsid w:val="00E506FA"/>
    <w:rsid w:val="00E51489"/>
    <w:rsid w:val="00E5768E"/>
    <w:rsid w:val="00E60C8C"/>
    <w:rsid w:val="00E63685"/>
    <w:rsid w:val="00E74F8B"/>
    <w:rsid w:val="00E754BF"/>
    <w:rsid w:val="00E824AE"/>
    <w:rsid w:val="00E85AA6"/>
    <w:rsid w:val="00E87B62"/>
    <w:rsid w:val="00E919A2"/>
    <w:rsid w:val="00EA5E5D"/>
    <w:rsid w:val="00EA7D30"/>
    <w:rsid w:val="00EB032E"/>
    <w:rsid w:val="00EB1ABB"/>
    <w:rsid w:val="00EB47D1"/>
    <w:rsid w:val="00EB69FC"/>
    <w:rsid w:val="00EC38D9"/>
    <w:rsid w:val="00EC5389"/>
    <w:rsid w:val="00EC55C8"/>
    <w:rsid w:val="00ED069F"/>
    <w:rsid w:val="00EE4E66"/>
    <w:rsid w:val="00EF05E1"/>
    <w:rsid w:val="00EF4782"/>
    <w:rsid w:val="00F07C2A"/>
    <w:rsid w:val="00F2790B"/>
    <w:rsid w:val="00F317EE"/>
    <w:rsid w:val="00F32658"/>
    <w:rsid w:val="00F33FC2"/>
    <w:rsid w:val="00F40125"/>
    <w:rsid w:val="00F43B4B"/>
    <w:rsid w:val="00F45951"/>
    <w:rsid w:val="00F45D43"/>
    <w:rsid w:val="00F56F00"/>
    <w:rsid w:val="00F60703"/>
    <w:rsid w:val="00F64BCB"/>
    <w:rsid w:val="00F73EB8"/>
    <w:rsid w:val="00F7522A"/>
    <w:rsid w:val="00F75677"/>
    <w:rsid w:val="00F77A50"/>
    <w:rsid w:val="00F954A3"/>
    <w:rsid w:val="00F95B8D"/>
    <w:rsid w:val="00F963DE"/>
    <w:rsid w:val="00FA6756"/>
    <w:rsid w:val="00FA6BE1"/>
    <w:rsid w:val="00FA7DDB"/>
    <w:rsid w:val="00FB2435"/>
    <w:rsid w:val="00FD3675"/>
    <w:rsid w:val="00FD6658"/>
    <w:rsid w:val="00FE5CBF"/>
    <w:rsid w:val="00FF38B3"/>
    <w:rsid w:val="00FF39AA"/>
    <w:rsid w:val="00FF439E"/>
    <w:rsid w:val="017728F3"/>
    <w:rsid w:val="02F85990"/>
    <w:rsid w:val="037C47C2"/>
    <w:rsid w:val="04FF6F7B"/>
    <w:rsid w:val="05F83688"/>
    <w:rsid w:val="060D150C"/>
    <w:rsid w:val="070B0E64"/>
    <w:rsid w:val="08162BDB"/>
    <w:rsid w:val="08ED7ABE"/>
    <w:rsid w:val="08FF2DB5"/>
    <w:rsid w:val="0A15660C"/>
    <w:rsid w:val="0BF274AC"/>
    <w:rsid w:val="0CCB1D46"/>
    <w:rsid w:val="0D5F7658"/>
    <w:rsid w:val="103F7E20"/>
    <w:rsid w:val="11060A27"/>
    <w:rsid w:val="15664E7B"/>
    <w:rsid w:val="15F061DE"/>
    <w:rsid w:val="1A8A4BFA"/>
    <w:rsid w:val="1A9D0DD4"/>
    <w:rsid w:val="1B88692F"/>
    <w:rsid w:val="1B8D35BE"/>
    <w:rsid w:val="1BD81FD4"/>
    <w:rsid w:val="1D655348"/>
    <w:rsid w:val="1DA337C2"/>
    <w:rsid w:val="1E0F0E19"/>
    <w:rsid w:val="1EE6627D"/>
    <w:rsid w:val="1F9D77E0"/>
    <w:rsid w:val="2214648C"/>
    <w:rsid w:val="22220764"/>
    <w:rsid w:val="22D05B19"/>
    <w:rsid w:val="25BF4BA6"/>
    <w:rsid w:val="26457CE4"/>
    <w:rsid w:val="266032F4"/>
    <w:rsid w:val="26E63565"/>
    <w:rsid w:val="281F496A"/>
    <w:rsid w:val="288E77C8"/>
    <w:rsid w:val="2A2E2694"/>
    <w:rsid w:val="2C8C77B5"/>
    <w:rsid w:val="2D343379"/>
    <w:rsid w:val="30943F0F"/>
    <w:rsid w:val="309A4933"/>
    <w:rsid w:val="30F905F7"/>
    <w:rsid w:val="30FC2461"/>
    <w:rsid w:val="31407776"/>
    <w:rsid w:val="31522F1C"/>
    <w:rsid w:val="33F932E8"/>
    <w:rsid w:val="374959C2"/>
    <w:rsid w:val="37726CBA"/>
    <w:rsid w:val="37EA1649"/>
    <w:rsid w:val="388D46D6"/>
    <w:rsid w:val="3AF91065"/>
    <w:rsid w:val="3B4632AF"/>
    <w:rsid w:val="3CED54CC"/>
    <w:rsid w:val="3D160D8C"/>
    <w:rsid w:val="3E205CD1"/>
    <w:rsid w:val="3F310A36"/>
    <w:rsid w:val="410D7A6C"/>
    <w:rsid w:val="418F3C8F"/>
    <w:rsid w:val="41BD79E6"/>
    <w:rsid w:val="42366CC4"/>
    <w:rsid w:val="42C073BA"/>
    <w:rsid w:val="45D50E20"/>
    <w:rsid w:val="474571BE"/>
    <w:rsid w:val="47720501"/>
    <w:rsid w:val="48581CD7"/>
    <w:rsid w:val="48872802"/>
    <w:rsid w:val="4C0D5391"/>
    <w:rsid w:val="4F9839E0"/>
    <w:rsid w:val="5007215A"/>
    <w:rsid w:val="50727EEB"/>
    <w:rsid w:val="508973D0"/>
    <w:rsid w:val="50AA4E16"/>
    <w:rsid w:val="50E03D23"/>
    <w:rsid w:val="51F450D3"/>
    <w:rsid w:val="52CE643C"/>
    <w:rsid w:val="52F715F8"/>
    <w:rsid w:val="536A1CBB"/>
    <w:rsid w:val="536B1F4A"/>
    <w:rsid w:val="55050B81"/>
    <w:rsid w:val="5694377E"/>
    <w:rsid w:val="56D616C0"/>
    <w:rsid w:val="57BA0A39"/>
    <w:rsid w:val="58FE0161"/>
    <w:rsid w:val="595B1300"/>
    <w:rsid w:val="59F742E8"/>
    <w:rsid w:val="5C061DF2"/>
    <w:rsid w:val="5C351549"/>
    <w:rsid w:val="5D3D188C"/>
    <w:rsid w:val="5D913680"/>
    <w:rsid w:val="5EF04A72"/>
    <w:rsid w:val="61930425"/>
    <w:rsid w:val="61C229BC"/>
    <w:rsid w:val="622D0716"/>
    <w:rsid w:val="6264280C"/>
    <w:rsid w:val="62CE74DE"/>
    <w:rsid w:val="63D83443"/>
    <w:rsid w:val="6478429B"/>
    <w:rsid w:val="66865CBE"/>
    <w:rsid w:val="66F22E87"/>
    <w:rsid w:val="674D1769"/>
    <w:rsid w:val="67B56FE9"/>
    <w:rsid w:val="682A6A5C"/>
    <w:rsid w:val="691613D9"/>
    <w:rsid w:val="6B7B6012"/>
    <w:rsid w:val="6E7B6B3F"/>
    <w:rsid w:val="6F787DCB"/>
    <w:rsid w:val="6FDB4985"/>
    <w:rsid w:val="6FF95644"/>
    <w:rsid w:val="702C6605"/>
    <w:rsid w:val="71045B14"/>
    <w:rsid w:val="710C1D73"/>
    <w:rsid w:val="72870FF4"/>
    <w:rsid w:val="73620C5B"/>
    <w:rsid w:val="76D365CA"/>
    <w:rsid w:val="773D6AD4"/>
    <w:rsid w:val="77626783"/>
    <w:rsid w:val="77AB4019"/>
    <w:rsid w:val="78655731"/>
    <w:rsid w:val="788E6FEF"/>
    <w:rsid w:val="79352586"/>
    <w:rsid w:val="7BB02254"/>
    <w:rsid w:val="7C3E6862"/>
    <w:rsid w:val="7DBA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20"/>
    <w:rPr>
      <w:i/>
    </w:rPr>
  </w:style>
  <w:style w:type="character" w:styleId="11">
    <w:name w:val="annotation reference"/>
    <w:basedOn w:val="8"/>
    <w:qFormat/>
    <w:uiPriority w:val="0"/>
    <w:rPr>
      <w:sz w:val="21"/>
      <w:szCs w:val="21"/>
    </w:rPr>
  </w:style>
  <w:style w:type="character" w:styleId="12">
    <w:name w:val="footnote reference"/>
    <w:basedOn w:val="8"/>
    <w:semiHidden/>
    <w:unhideWhenUsed/>
    <w:qFormat/>
    <w:uiPriority w:val="99"/>
    <w:rPr>
      <w:vertAlign w:val="superscript"/>
    </w:rPr>
  </w:style>
  <w:style w:type="character" w:customStyle="1" w:styleId="13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5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58</Words>
  <Characters>331</Characters>
  <Lines>2</Lines>
  <Paragraphs>1</Paragraphs>
  <TotalTime>5</TotalTime>
  <ScaleCrop>false</ScaleCrop>
  <LinksUpToDate>false</LinksUpToDate>
  <CharactersWithSpaces>388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2019-08-12T12:46:00Z</dcterms:created>
  <dc:creator>jsyh</dc:creator>
  <cp:lastModifiedBy>Gloria</cp:lastModifiedBy>
  <cp:lastPrinted>2016-05-25T00:51:00Z</cp:lastPrinted>
  <dcterms:modified xsi:type="dcterms:W3CDTF">2023-09-07T03:17:40Z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CE242798536246C9B5463BFF309477F6</vt:lpwstr>
  </property>
</Properties>
</file>